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D-6191/2018 vom 17. Juni 2020</w:t>
      </w:r>
    </w:p>
    <w:p>
      <w:r>
        <w:t>Bundesverwaltungsgericht, 2020-06-17, DE</w:t>
      </w:r>
    </w:p>
    <w:p>
      <w:r>
        <w:rPr>
          <w:b/>
        </w:rPr>
        <w:t xml:space="preserve">Quelle: </w:t>
      </w:r>
      <w:r>
        <w:t>https://mcp.opencaselaw.ch/entscheid/bvger_D-6191_2018</w:t>
      </w:r>
    </w:p>
    <w:p>
      <w:r>
        <w:t>FR: TAF D-6191/2018 du 17 juin 2020</w:t>
      </w:r>
    </w:p>
    <w:p>
      <w:r>
        <w:t>IT: TAF D-6191/2018 del 17 giugno 2020</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Der Gesuchsteller beantragt zur Hauptsache, dass seine Eingabe als qualifiziertes Wiedererwägungsgesuch entgegenzunehmen, die Verfügung des SEM vom 26. Juni 2018 in Wiedererwägung zu ziehen und im wiederaufgenommenen Gesuchsverfahren seine weiteren Anträge zu prüfen seien, und stellt nur eventualiter ein Revisionsgesuch. Bei beiden handelt es sich um ausserordentliche Rechtsmittel, deren formelle Voraussetzungen zu prüfen sind, bevor ein bereits rechtskräftig entschiedener Sachverhalt neu beurteilt werden kann (vgl. betreffend Revisionsgesuch Moser/Beusch/Kneubühler, Prozessieren vor dem Bundesverwaltungsgericht, 2. Aufl. 2013, S. 303 Rz. 5.36). Von einem qualifizierten Wiedererwägungsgesuch, welches funktional zunächst durch das SEM zu beurteilen ist, wird ausgegangen, wenn die Aufhebung einer ursprünglich fehlerhaften Verfügung begehrt wird, die unangefochten geblieben ist oder auf Beschwerdeebene wegen Nichteintretens aus formellen Gründen materiell nicht überprüft wurde (vgl. BVGE 2013/22 E. 5.4). Ein Revisionsgesuch richtet sich demgegenüber gegen einen rechtskräftigen materiellen Beschwerdeentscheid. Die Zuständigkeit für dessen Beurteilung liegt allein beim Gericht.</w:t>
      </w:r>
    </w:p>
    <w:p>
      <w:r>
        <w:rPr>
          <w:b/>
        </w:rPr>
        <w:t>E. 1.3</w:t>
      </w:r>
    </w:p>
    <w:p>
      <w:r>
        <w:t>Vorliegend erging mit dem Urteil D-4192/2018 vom 31. August 2018 ein materieller Entscheid des Gerichts. Um dessen Abänderung ersucht der Gesuchsteller nun mit seinen Vorbringen und namentlich seinen eingereichten, vor dem Urteil vom 31. August 2018 entstandenen, Beweismitteln, indem er - dem wesentlichen Sinngehalt nach - den Revisionsgrund im Sinne von Art. 123 Abs. 2 Bst. a BGG geltend macht (vgl. E. 3). Das SEM hat demnach zu Recht die Eingabe vom 26. Juni 2018 entsprechend der Eventualanträge an das Gericht zur - nachfolgend vorgenommenen - revisionsrechtlichen Prüfung überwiesen.</w:t>
      </w:r>
    </w:p>
    <w:p>
      <w:r>
        <w:rPr>
          <w:b/>
        </w:rPr>
        <w:t>E. 2.1</w:t>
      </w:r>
    </w:p>
    <w:p>
      <w:r>
        <w:t>Das Bundesverwaltungsgericht kann sich zu revisionsrechtlichen Vorbringen unter Beachtung der Art. 121 128 BGG (vgl. Art. 45 VGG) äussern (vgl. zu Inhalt, Form und Ergänzung des Revisionsgesuches Art. 47 VGG, Art. 67 Abs. 3 VwVG). Als Adressat des angefochtenen Urteils ist der Gesuchsteller zur Einreichung eines Revisionsgesuchs legitimiert (Art. 48 Abs. 1 VwVG analog).</w:t>
      </w:r>
    </w:p>
    <w:p>
      <w:r>
        <w:rPr>
          <w:b/>
        </w:rPr>
        <w:t>E. 2.2</w:t>
      </w:r>
    </w:p>
    <w:p>
      <w:r>
        <w:t>Massgeblich für die Beurteilung eines Revisionsgesuchs ist, dass einer der in Art. 121 123 BGG aufgeführten Revisionsgründe vorliegt (Art. 45 VGG) und rechtzeitig geltend gemacht wird (vgl. Art. 124 BGG). Die Revision eines Urteils in öffentlich-rechtlichen Angelegenheiten kann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(vgl. auch BVGE 2013/22). Erhebliche Tatsachen beziehungsweise entscheidende Beweismittel bilden jedoch nur dann einen Revisionsgrund im Sinne von Art. 123 Abs. 2 Bst. a BGG,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(vgl. BGE 134 III 47 E. 2.1; André Moser/Michael Beusch/Lorenz Kneubühler, a.a.O., Rz. 5.47). Nicht als Revisionsgründe gelten demnach Gründe, welche die Partei, die um Revision nachsucht, bereits im ordentlichen Beschwerdeverfahren hätte geltend machen können (Art. 46 VGG). Es obliegt den Prozessparteien, rechtzeitig und prozesskonform zur Klärung des Sachverhalts entsprechend ihrer Beweispflicht beizutragen. Verspätete Revisionsvorbringen können dessen ungeachtet - aber eingeschränkt auf die Frage der Flüchtlingseigenschaft und Wegweisung - zur Revision eines rechtskräftigen Urteils führen, wenn aufgrund dieser Vorbringen offensichtlich wird, dass der gesuchstellenden Person Verfolgung oder menschenrechtswidrige Behandlung drohen und damit ein völkerrechtliches Wegweisungshindernis besteht (vgl. BVGE 2013/22 E. 5.4).</w:t>
      </w:r>
    </w:p>
    <w:p>
      <w:r>
        <w:rPr>
          <w:b/>
        </w:rPr>
        <w:t>E. 3.1</w:t>
      </w:r>
    </w:p>
    <w:p>
      <w:r>
        <w:t>Der Gesuchsteller macht mit Einreichung der Police Message Forms und den Fotos geltend, er habe nunmehr Belege für seine Asylvorbringen erhältlich machen können, die im ersten Verfahren als unglaubhaft erachtet worden seien. Erstere datieren vom 11. April 2018, während die Fotos gemäss eigenen Angaben während seines behaupteten Aufenthalts in D._______ und nach seiner Rückkehr nach Sri Lanka entstanden sind. Mithin handelt es sich um Beweismittel, welche vor Erlass des ersten Urteils vom 31. August 2018 entstanden sind und vorbestandene Tatsachen belegen sollen. Der Gesuchsteller räumt allerdings selbst ein, dass er sie schon im Beschwerdeverfahren hätte einreichen können, dies jedoch als juristischer Laie unterlassen habe. Tatsächlich hätte es ihm gar schon im Rahmen seiner Mitwirkungspflicht (Art. 8 AsylG) im Asylverfahren vor dem SEM, auf die er wiederholt hingewiesen wurde, oblegen und wäre es ihm bei Beachtung der gebotenen Sorgfalt auch möglich und zumutbar gewesen, die Beweismittel früher einzureichen oder zumindest die neue Tatsache, dass er vorgeladen worden sei, anzubringen. Insoweit dringt er nicht mit seiner Argumentation durch, als juristischem Laien sei seine offensichtliche Unbeholfenheit zu entschuldigen. Der Revisionsgrund der neuen und erheblichen Tatsachen und Beweismittel dient jedenfalls nicht dazu, bisherige Unterlassungen in der Beweisführung wiedergutzumachen. Mithin handelt es sich nicht um einen zulässigen Revisionsgrund.</w:t>
      </w:r>
    </w:p>
    <w:p>
      <w:r>
        <w:rPr>
          <w:b/>
        </w:rPr>
        <w:t>E. 3.2</w:t>
      </w:r>
    </w:p>
    <w:p>
      <w:r>
        <w:t>Zu prüfen bleibt, ob dem Gesuchsteller ungeachtet der Verspätung der Vorbringen offensichtlich eine Verfolgung oder menschenrechtswidrige Behandlung droht. Dies ist vorliegend zu verneinen.</w:t>
      </w:r>
    </w:p>
    <w:p>
      <w:r>
        <w:rPr>
          <w:b/>
        </w:rPr>
        <w:t>E. 3.2.1</w:t>
      </w:r>
    </w:p>
    <w:p>
      <w:r>
        <w:t>Dabei ist festzuhalten, dass die Police Message Forms im Verfahren lediglich als Kopie eingereicht wurden. Eine Überprüfung ihrer Echtheit kann damit bereits nicht erfolgen. Vor diesem Hintergrund und angesichts der leichten Fälschbarkeit solcher Dokumente im sri-lankischen Kontext ist zudem von einem nur geringen Beweiswert der Police Message Forms auszugehen. Weiter ist unklar und wird in der Eingabe des Gesuchstellers auch nicht vorgetragen, weshalb er nahezu drei Jahre nach seiner Ausreise aus Sri Lanka gleich zwei Vorladungen, noch dazu am gleichen Tag, erhalten und wer diese für ihn entgegengenommen haben soll. Auch wird der weitere Inhalt der Dokumente in keinen Zusammenhang zu den bisherigen Vorbringen gestellt, soll ihn doch zuvor das CID am Wohnort befragt haben, nun aber die TID in Colombo vorladen. Die mit den Beweismitteln indizierten Verfolgungsumstände sind danach weder als überwiegend wahrscheinlich zu erachten noch sind die Dokumente geeignet, die bisher als unglaubhaft erachteten Vorbringen zu stützen. Insoweit kann nicht von einer offensichtlichen Verfolgung oder der Gefahr einer menschenrechtswidrigen Behandlung des Gesuchstellers ausgegangen werden.</w:t>
      </w:r>
    </w:p>
    <w:p>
      <w:r>
        <w:rPr>
          <w:b/>
        </w:rPr>
        <w:t>E. 3.2.2</w:t>
      </w:r>
    </w:p>
    <w:p>
      <w:r>
        <w:t>Die Fotos zu seinem Aufenthalt in F._______, D._______, geben sodann keinen Aufschluss darüber, wann sie aufgenommen worden sind und wie lange sich der Gesuchsteller in D._______ aufgehalten hat. Dem Foto, welches den Gesuchsteller in Sri Lanka zeigen soll, ist seinerseits nicht zu entnehmen, wo oder wann es tatsächlich entstanden ist. Letztlich können sie alle nur die Anwesenheit des Gesuchstellers an einem Ort zu einer nicht näher bekannten Zeit belegen, nicht aber eine Verfolgung oder menschenwidrige Behandlung durch die sri-lankischen Behörden. Auch die verspätet eingereichten Fotos können damit nicht weiter revisionsrechtlich berücksichtigt werden.</w:t>
      </w:r>
    </w:p>
    <w:p>
      <w:r>
        <w:rPr>
          <w:b/>
        </w:rPr>
        <w:t>E. 3.2.3</w:t>
      </w:r>
    </w:p>
    <w:p>
      <w:r>
        <w:t>Die weiteren, nicht direkt auf die erwähnten Beweismittel Bezug nehmenden Teile der Eingabe vom 23. Oktober 2018 gehen offensichtlich nicht über eine blosse und revisionsrechtlich unbeachtliche appellatorische Kritik an der im Urteil vom 31. August 2018 vorgenommenen Sachverhalts- und Beweiswürdigung hinaus, stützt dieses doch den in der Eingabe kritisierten Entscheid des SEM vom 26. Juni 2018. Daher ist darauf wie auch auf die damit verbundenen Anträge um Fristansetzung zur Nachreichung weiterer Belege - welche ihrerseits die revisionsrechtlichen Voraussetzungen erfüllen müssten - und um erneute Anhörung im Rahmen eines Revisionsverfahrens nicht weiter einzugehen.</w:t>
      </w:r>
    </w:p>
    <w:p>
      <w:r>
        <w:rPr>
          <w:b/>
        </w:rPr>
        <w:t>E. 3.2.4</w:t>
      </w:r>
    </w:p>
    <w:p>
      <w:r>
        <w:t>Zusammenfassend ist festzuhalten, dass keine revisionsrechtlich relevanten Gründe dargetan sind, welche die Aufhebung eines rechtskräftigen Urteils und eine Neubeurteilung des Sachverhalts rechtfertigen könnten. Das Gesuch um Revision des Urteils des Bundesverwaltungsgerichts D-4192/2018 vom 31. August 2018 ist demzufolge abzuweisen.</w:t>
      </w:r>
    </w:p>
    <w:p>
      <w:r>
        <w:rPr>
          <w:b/>
        </w:rPr>
        <w:t>E. 3.2.5</w:t>
      </w:r>
    </w:p>
    <w:p>
      <w:r>
        <w:t>Bei diesem Ausgang des Verfahrens ist die mit Zwischenverfügung vom 31. Oktober 2018 angeordnete Aussetzung des Wegweisungsvollzug wieder aufzuheben.</w:t>
      </w:r>
    </w:p>
    <w:p>
      <w:r>
        <w:rPr>
          <w:b/>
        </w:rPr>
        <w:t>E. 4</w:t>
      </w:r>
    </w:p>
    <w:p>
      <w:r>
        <w:t>Bei diesem Ausgang des Verfahrens sind die Kosten von 1'500.-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