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D-6191/2012 vom 6. Dezember 2012</w:t>
      </w:r>
    </w:p>
    <w:p>
      <w:r>
        <w:t>Bundesverwaltungsgericht, 2012-12-06, FR</w:t>
      </w:r>
    </w:p>
    <w:p>
      <w:r>
        <w:rPr>
          <w:b/>
        </w:rPr>
        <w:t xml:space="preserve">Quelle: </w:t>
      </w:r>
      <w:r>
        <w:t>https://mcp.opencaselaw.ch/entscheid/bvger_D-6191_2012</w:t>
      </w:r>
    </w:p>
    <w:p>
      <w:r>
        <w:t>FR: TAF D-6191/2012 du 6 décembre 2012</w:t>
      </w:r>
    </w:p>
    <w:p>
      <w:r>
        <w:t>IT: TAF D-6191/2012 del 6 dicembre 2012</w:t>
      </w:r>
    </w:p>
    <w:p>
      <w:pPr>
        <w:pStyle w:val="Heading2"/>
      </w:pPr>
      <w:r>
        <w:t>Regeste</w:t>
      </w:r>
    </w:p>
    <w:p>
      <w:r>
        <w:t>Asile (non-entrée en matière / absence de demande selon LAsi) et renvoi</w:t>
      </w:r>
    </w:p>
    <w:p>
      <w:pPr>
        <w:pStyle w:val="Heading2"/>
      </w:pPr>
      <w:r>
        <w:t>Volltext</w:t>
      </w:r>
    </w:p>
    <w:p>
      <w:r>
        <w:t>Bundesverwaltungsgericht Tribunal administratif fédéral Tribunale amministrativo federale Tribunal administrativ federal Cour IV D-6191/2012 Arrêt du 6 décembre 2012 Composition Yanick Felley, juge unique, avec l'approbation de Walter Lang, juge ; Michel Jaccottet, greffier. Parties A._______, né le (...), Algérie, recourant, contre Office fédéral des migrations (ODM), Quellenweg 6, 3003 Berne, autorité inférieure . Objet Asile (non-entrée en matière) et renvoi ; décision de l'ODM du 20 novembre 2012 / N (...). Vu la demande d'asile déposée en Suisse par l'intéressé en date du 24 octobre 2012, les auditions du requérant, les 6 et 12 novembre 2012, la décision du 20 novembre 2012, notifiée sept jours plus tard, par laquelle l'ODM, constatant que la demande d'asile de l'intéressé ne satisfaisait pas aux conditions de l'art. 18 de la loi du 26 juin 1998 sur l'asile (LAsi, RS 142.31), n'est pas entré en matière sur ladite demande, conformément à l'art. 32 al. 1 LAsi, a prononcé son renvoi de Suisse et ordonné l'exécution de cette mesure, le recours du 29 novembre 2012 adressé au Tribunal administratif fédéral (le Tribunal), par lequel l'intéressé conclut à l'annulation de la décision précitée, à la reconnaissance de sa qualité de réfugié et à l'octroi de l'asile, subsidiairement à son admission provisoire, et demande en tout état de cause la restitution de l'effet suspensif, l'octroi de l'assistance judiciaire totale ainsi que la dispense du versement d'une avance de frais, les conclusions complémentaires demandant encore qu'il soit ordonné à l'autorité inférieure de s'abstenir de prendre contact avec son pays d'origine ou de provenance, et cas échéant, de l'informer de toute transmission de données déjà effectuée, la réception du dossier de première instance par le Tribunal, le 4 décembre 2012,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exception non réalisée en l'occurrence, que l'intéressé a qualité pour recourir (art. 48 al. 1 PA) et que le recours, interjeté dans la forme (art. 52 PA) et le délai (art. 108 al. 2 LAsi) prescrits par la loi, est recevable, que, saisie d'un recours contre une décision de non-entrée en matière sur une demande d'asile, l'autorité de recours se limite à examiner le bien-fondé d'une telle décision, que les motifs d'asile invoqués dans un tel recours ne peuvent faire l'objet d'un examen matériel (cf. ATAF 2007/8 consid. 2.1 p. 73 ; Jurisprudence et informations de la Commission suisse de recours en matière d'asile [JICRA] 2004 n° 34 consid. 2.1 p. 240 s. ; Ulrich Meyer / Isabel Von Zwehl, L'objet du litige en procédure de droit administratif fédéral, in : Mélanges en l'honneur de Pierre Moor, Berne 2005, p. 435 ss p. 439 ch. 8), que les conclusions du recourant tendant à la reconnaissance de la qualité de réfugié, à l'octroi de l'asile, ainsi que celles relatives à la transmission d'informations personnelles aux autorités de son pays d'origine sont dès lors irrecevables, que le recours disposant de par sa nature de l'effet suspensif, la conclusion visant à la restitution de celui-ci est aussi irrecevable (cf. art. 55 al. 1 PA), que lors de ses auditions, l'intéressé a déclaré pour l'essentiel être arrivé en Suisse le 2 janvier 2012 ; qu'il n'aurait déposé une demande d'asile que dix mois plus tard, après avoir cherché en vain du travail ; que les motifs de sa demande d'asile seraient de trouver une activité lucrative afin de gagner de l'argent et aider sa famille en Algérie, que, selon l'art. 32 al. 1 LAsi, il n'est pas entré en matière sur une demande d'asile qui ne satisfait pas aux conditions fixées à l'art. 18 LAsi, que, selon l'art. 18 LAsi, est considérée comme une demande d'asile toute manifestation de volonté par laquelle une personne demande à la Suisse de la protéger contre des persécutions, à savoir, au sens de cette disposition, tout préjudice, subi ou craint, émanant de l'être humain, soit les sérieux préjudices au sens de l'art. 3 LAsi, les risques de violation des droits humains et les situations de guerre, de guerre civile ou de violence menaçant un individu en particulier, à l'exclusion des autres empêchement à l'exécution du renvoi (cf. JICRA 2004 n° 35 consid. 4.3. p. 247 ; 2004 n° 34 consid. 3.2. p. 241ss ; 2004 n° 22 consid. 6b p. 150 ; 2004 n° 5 consid. 4c/aa p. 35 ; 2003 n° 20 consid. 3c p. 130 ; 2003 n° 19 consid. 3c p. 124s. ; 2003 n° 18 p. 109ss), qu'en l'occurrence, les déclarations du recourant ne révèlent aucune persécution au sens large ni aucun risque d'une telle persécution, qu'il convient sur ce point de renvoyer aux considérants de la décision attaquée, compte tenu du fait que le recourant n'a apporté ni arguments ni moyens de preuve susceptibles de remettre en cause son bien-fondé, qu'au surplus, dans son acte de recours, l'intéressé allègue pour la première fois qu'il serait également poursuivi par la justice algérienne pour la commission de délits de droit commun, qu'il s'agit de simples affirmations tardives qu'aucun élément de preuve ne vient étayer, que des allégués tardifs présentés seulement au stade du recours sont de nature à saper leur crédibilité, que l'on pouvait attendre de l'intéressé, expressément rendu attentif à son obligation de collaborer, qu'il allègue ces faits lors de ses auditions, que lors de celles-ci, il a non seulement déclaré n'avoir connu aucun problème en Algérie avant son arrivée en Suisse, mais encore en avait clairement exclu l'hypothèse (cf. procès-verbal d'audition (PV) du 6 novembre 2012, p. 7.01, PV du 12 novembre 2012, p. 5), que n'étant de toute évidence pas menacé de persécution, le recourant ne peut pas se voir appliquer l'art. 5 al. 1 LAsi qui reprend en droit interne le principe du non-refoulement énoncé expressément à l'art. 33 de la convention du 28 juillet 1951 relative au statut des réfugiés (Conv., RS 0.142.30), qu'il ne ressort en outre du dossier aucun indice d'un risque pour le recourant d'être soumis, en cas de renvoi,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(cf. JICRA 1996 n° 18 consid. 14b/ee p. 186s), que l'Algérie ne connaît pas une situation de guerre, de guerre civile ou de violence généralisée, qui permettrait de présumer, à propos de tous les recourants provenant de cet État, et indépendamment des circonstances de chaque cas particulier, l'existence d'une mise en danger concrète, au sens de l'art. 83 al. 4 de la loi fédérale sur les étrangers du 16 décembre 2003 (LEtr, RS 142.20), qu'en conséquence, le dossier ne révélant aucun fait propre à établir des indices de persécution (cf. art. 18 et 32 LAsi), l'ODM n'avait pas à procéder à un examen au fond de la demande d'asile de l'intéressé, qu'il n'est ainsi, à juste titre, pas entré en matière sur sa demande, si bien que, sur ce point, le recours doit être rejeté et la décision de première instance confirmée, que lorsqu'il refuse d'entrer en matière sur une demande d'asile, l'ODM prononce en principe le renvoi de Suisse et en ordonne l'exécution (cf. art. 44 al. 1 LAsi),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al. 1 LAsi), que, pour les motifs exposés ci-dessus, l'exécution du renvoi doit être considérée comme licite (cf. art. 44 al. 2 LAsi et art. 83 al. 3 LEtr), que cette mesure est également raisonnablement exigible (cf. art. 83 al. 4 LEtr), dans la mesure où elle ne fait pas apparaître, en l'espèce, une mise en danger concrète de l'intéressé, qu'en effet, l'Algérie, comme déjà mentionné plus haut, ne se trouve pas en proie à une guerre, une guerre civile ou une violence généralisée, qu'en outre, le recourant a quitté son pays d'origine il y a seulement treize mois et ne présente pas d'affections graves susceptibles de faire obstacle à l'exécution du renvoi, qu'en outre, il dispose d'un réseau familial et social dans sa région d'origine, qui pourra l'aider lors de son réinstallation en Algérie, que l'exécution du renvoi est enfin possible (cf. art. 83 al. 2 LEtr ), le recourant étant tenu de collaborer à l'obtention de documents de voyage lui permettant de retourner dans son pays d'origine (cf. art. 8 al. 4 LAsi), que le recours, en tant qu'il porte sur le renvoi et son exécution, doit ainsi être également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dans la mesure où il est statué immédiatement sur le fond, la demande de dispense de l'avance des frais de procédure est sans objet, que, vu l'issue de la cause, il y a lieu de rejeter la demande d'assistance judiciaire totale, qu'il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1. Le recours est rejeté. 2. La requête d'assistance judiciaire totale est rejetée. 3. Les frais de procédure, d'un montant de 600 francs, sont mis à la charge du recourant. Ce montant doit être versé sur le compte du Tribunal dans les 30 jours dès l'expédition du présent arrêt. 4. Le présent arrêt est adressé au recourant, à l'ODM et à l'autorité cantonale compétente. Le président du collège : Le greffier : Yanick Felley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