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D-6188/2018 vom 14. November 2018</w:t>
      </w:r>
    </w:p>
    <w:p>
      <w:r>
        <w:t>Bundesverwaltungsgericht, 2018-11-14, DE</w:t>
      </w:r>
    </w:p>
    <w:p>
      <w:r>
        <w:rPr>
          <w:b/>
        </w:rPr>
        <w:t xml:space="preserve">Quelle: </w:t>
      </w:r>
      <w:r>
        <w:t>https://mcp.opencaselaw.ch/entscheid/bvger_D-6188_2018</w:t>
      </w:r>
    </w:p>
    <w:p>
      <w:r>
        <w:t>FR: TAF D-6188/2018 du 14 novembre 2018</w:t>
      </w:r>
    </w:p>
    <w:p>
      <w:r>
        <w:t>IT: TAF D-6188/2018 del 14 novembre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vorbehältlich der Erwägung 5 -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w:t>
      </w:r>
    </w:p>
    <w:p>
      <w:r>
        <w:t>Das Gesuch um Gewährung der aufschiebenden Wirkung ist mit vorliegendem Direktentscheid gegenstandslos geworden.</w:t>
      </w:r>
    </w:p>
    <w:p>
      <w:r>
        <w:rPr>
          <w:b/>
        </w:rPr>
        <w:t>E. 5</w:t>
      </w:r>
    </w:p>
    <w:p>
      <w:r>
        <w:t>Die Beschwerde richtet sich gegen eine Verfügung, mit der ein Wiedererwägungsgesuch abgewiesen wurde. Im Beschwerdeverfahren ist folglich nur zu prüfen, ob die Vorinstanz Wiedererwägungsgründe zu Recht oder Unrecht verneint hat. Soweit der Beschwerdeführer in seiner Rechtsmitteleingabe Asyl begehrt, nimmt er eine Erweiterung des Streitgegenstandes vor, was unzulässig ist. Schliesslich hat der Beschwerdeführer sich in seinem Wiederwägungsgesuch an die Vorinstanz lediglich auf eine nachträgliche Veränderung der Sachlage im Sinne von Vollzugshindernissen berufen und die Vorinstanz hat zu Recht auch nur eine solche geprüft. Insofern der Beschwerdeführer nun aber in seiner Rechtsmitteleingabe die Feststellung der Flüchtlingseigenschaft verlangt, liegt ebenso eine unzulässige Erweiterung des Streitgegenstandes vor. Auf die Beschwerde ist insoweit nicht einzutreten.</w:t>
      </w:r>
    </w:p>
    <w:p>
      <w:r>
        <w:rPr>
          <w:b/>
        </w:rPr>
        <w:t>E. 6</w:t>
      </w:r>
    </w:p>
    <w:p>
      <w:r>
        <w:t>Soweit der Beschwerdeführer formelle Rügen (unrichtige und unvollständige Sachverhaltsfeststellung) erhebt, ist vorab festzuhalten, dass sich diese als unbegründet erweisen. Die Vorinstanz würdigte im angefochtenen Entscheid die im Rahmen des Wiedererwägungsverfahrens geltend gemachten Vorbringen. Angesichts der gesamten Aktenlage konnte darauf verzichtet werden, weitere Abklärungen vorzunehmen. Auch hat die Vor-instanz in ihrer Verfügung die wesentlichen Überlegungen genannt, von denen sie sich hat leiten lassen, so dass eine sachgerechte Anfechtung möglich war, wie die vorliegende Beschwerde zeigt. Mit den formellen Rügen wurde vielmehr explizit die Richtigkeit der materiellen Würdigung in Frage gestellt, welche jedoch mit vorliegendem Urteil bestätigt wird. Nach dem Gesagten besteht keine Veranlassung, den angefochtenen Entscheid aus formellen Gründen aufzuheben und die Sache zur Neubeurteilung an die Vorinstanz zurückzuweisen.</w:t>
      </w:r>
    </w:p>
    <w:p>
      <w:r>
        <w:rPr>
          <w:b/>
        </w:rPr>
        <w:t>E. 7.1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7.2</w:t>
      </w:r>
    </w:p>
    <w:p>
      <w:r>
        <w:t>In seiner praktisch relevantesten Form bezweckt das Wiedererwägungsgesuch die Änderung einer ursprünglich fehlerfreien Verfügung an eine nachträglich eingetretene erhebliche Veränderung der Sachlage (vgl. BVGE 2014/39 E. 4.5 m.w.H.). Auf ein Wiedererwägungsgesuch ist einzutreten, wenn vorgebracht wird, die Umstände hätten sich seit dem ersten Entscheid wesentlich geändert, oder wenn der Gesuchsteller erhebliche Tatsachen und Beweismittel geltend macht, welche ihm im früheren Verfahren nicht bekannt waren oder welche schon damals geltend zu machen für ihn rechtlich oder tatsächlich unmöglich war oder keine Veranlassung bestand. Nicht einzutreten hingegen ist auf ein Wiedererwägungsgesuch, wenn lediglich eine neue Würdigung der beim früheren Entscheid bereits bekannten Tatsachen herbeigeführt werden soll oder Gründe angeführt werden, die bereits in einem ordentlichen Beschwerdeverfahren gegen die frühere Verfügung hätten geltend gemacht werden können.</w:t>
      </w:r>
    </w:p>
    <w:p>
      <w:r>
        <w:rPr>
          <w:b/>
        </w:rPr>
        <w:t>E. 8.1</w:t>
      </w:r>
    </w:p>
    <w:p>
      <w:r>
        <w:t>Zur Begründung ihrer abweisenden Verfügung führte die Vorinstanz aus, dass keine Gründe vorliegen würden, welche die Rechtskraft der Verfügung vom 5. Oktober 2015 zu beseitigen vermöchten. Würden medizinische Gründe vorgebracht, so sei von einer konkreten Gefährdung nur dann auszugehen, wenn eine notwendige medizinische (oder psychiatrische) Behandlung im Heimatland nicht zur Verfügung stehe und die Rückkehr zu einer raschen und lebensbedrohlichen Situation führe. Laut den Arztberichten sei beim Beschwerdeführer unter anderem eine schwere depressive Episode mit suizidalen Gedanken und eine posttraumatische Belastungsstörung diagnostiziert worden. Bezugnehmend auf die Suizidalität sei festzuhalten, dass Art. 3 EMRK einen Signatarstaat nicht dazu verpflichte, bei einer Konfrontation mit Suiziddrohungen von einer zu vollziehenden Wegweisung Abstand zu nehmen. Es sei sodann Sache der behandelnden Ärzte auf die Wiedererlangung der Reisefähigkeit hinzuarbeiten und suizidalen Tendenzen entgegenzuwirken. Es stehe ihm ausserdem grundsätzlich die Möglichkeit offen, Rückkehrhilfe zu beantragen, um in einer ersten Phase die Behandlungskosten bezahlen zu können. Ausserdem habe das Bundesverwaltungsgericht im Urteil D-1508/2018 vom 12. April 2018 darauf hingewiesen, dass eine psychiatrische Behandlung auch in Sri Lanka möglich sei und die psychischen Probleme offensichtlich im Zusammenhang mit dem drohenden Wegweisungsvollzug stünden. Der Umstand, dass im Heimat- oder Herkunftsstaat keine dem schweizerischen Standard entsprechende medizinische Behandlung möglich sei, führe nicht zur Unzumutbarkeit des Wegweisungsvollzugs.</w:t>
      </w:r>
    </w:p>
    <w:p>
      <w:r>
        <w:rPr>
          <w:b/>
        </w:rPr>
        <w:t>E. 8.2</w:t>
      </w:r>
    </w:p>
    <w:p>
      <w:r>
        <w:t>In der Beschwerde wird dagegen vorgebracht, dass dem Arztbericht der B._______ vom (...) Mai 2018 entnommen werden könne, dass beim Beschwerdeführer eine akute Suizidalität bei mindestens mittelgradiger Depression auf dem Boden einer bekannten posttraumatischen Belastungsstörung (PTBS) vorliege. Die PTBS sei im Frühjahr 2018 vom C._______ objektiv in einem wissenschaftlichen Verfahren gemäss Vorgaben der Weltgesundheitsorganisation (WHO) seriös untersucht und festgestellt worden. Die PTBS sei aufgrund von schweren Taten, welche der Beschwerdeführer während dem Bürgerkrieg in seinem Herkunftsland sowie in Indien als Mitglied einer Befreiungsorganisation erlitten habe, entstanden. Die Diagnose mittelgradige depressive Erkrankung sei durch seine Perspektivenlosigkeit und anhaltende Einsamkeit bedingt und anhaltend. Dem standardisierten Bericht der B._______ vom (...) September 2018 könne ebenso entnommen werden, dass er an den Folgen einer schweren PTBS und schweren depressiven Episode sowie an (...) leide und dass der Verdacht auf ein (...) bestehe. Fachpersonen hätten festgestellt, dass er bis auf weiteres behandlungsbedürftig und seine Prognose sehr ungünstig sei. Eine Wegweisung oder Ausschaffung würde eine massive Verschlechterung zur Folge haben und es bestünde die konkrete Gefahr, dass Flashbacks konkrete suizidale Gedanken und insbesondere den Suizid auslösen würden. Dem Arztbericht der B._______ vom (...) September 2018 könne ergänzend entnommen werden, dass zwischen der PTBS und der schweren depressiven Erkrankung ein unmittelbarer Kausalzusammenhang bestehe. Zudem benötige er bis auf weiteres verschiedene Medikamente, deren Absetzung konkret zu suizidalen Gedanken beziehungsweise zum Suizid führen könnte.</w:t>
      </w:r>
    </w:p>
    <w:p>
      <w:r>
        <w:rPr>
          <w:b/>
        </w:rPr>
        <w:t>E. 9.1</w:t>
      </w:r>
    </w:p>
    <w:p>
      <w:r>
        <w:t>Vorweg ist festzuhalten, dass der Beschwerdeführer angesichts des Sachurteils des Bundesverwaltungsgerichts D-1508/2018 vom 12. April 2018 lediglich eine nachträglich wesentlich veränderte Sachlage geltend machen kann. Er beruft sich in seiner Rechtsmitteleingabe auf eine Verschlechterung seines gesundheitlichen Zustandes. In seinem Wiedererwägungsgesuch hat der Beschwerdeführer jedoch nicht dargetan, inwiefern eine erhebliche Verschlechterung des Gesundheitszustandes seit dem 12. April 2018 eingetreten sein soll. Denn aus den eingereichten Arztberichten geht nicht hervor, dass die darin beschriebenen gesundheitlichen Probleme innerhalb dieses Zeitraums aufgetreten wären respektive sich in einem wiedererwägungsrechtlich relevanten Masse verschlimmert hätten. Vielmehr wurde das Vorliegen der psychischen Beschwerden (PTBS, Depression) bereits im Rahmen des ersten Wiedererwägungsverfahrens vorgetragen und vom Bundesverwaltungsgericht beurteilt. Diesbezüglich wurde im Urteil D-1508/2018 festgestellt, dass die beim Beschwerdeführer diagnostizierte PTBS im Zusammenhang mit dem drohenden Wegweisungsvollzug nach Sri Lanka steht und dass die PTBS im Zusammenhang mit einem negativen Asylentscheid dem Wegweisungsvollzug weder unter dem Aspekt von Art. 83 Abs. 4 des Bundesgesetzes vom 16. Dezember 2005 über die Ausländerinnen und Ausländer (AuG, SR 142.20) noch unter jenem von Art. 3 EMRK entgegensteht und im Übrigen eine psychiatrische Behandlung auch in Sri Lanka möglich wäre (a.a.O. S. 8 f.). Die beim Beschwerdeführer festgestellte (...) stellt kein Vollzugshindernis dar und lässt sich auch in seinem Heimatstaat behandeln, zumal sie gemäss dem Arztbericht vom (...) September 2018 durch eine medikamentöse Therapie normalisiert werden konnte. Hinsichtlich einer allfälligen Gefahr der Suizidalität bei einem zwangsweisen Wegweisungsvollzug ist darauf hinzuweisen, dass vom Vollzug der Wegweisung gemäss konstanter Praxis nicht Abstand zu nehmen ist, solange Massnahmen zur Verhütung der Umsetzung einer Suiziddrohung getroffen werden können (vgl. hierzu bspw. Urteil des BVGer D-3574/2016 vom 14. Juli 2016 E. 5.3.2; Urteil des BGer 2C_856/2015 vom 10. Oktober 2015 E. 3.2.1). Einer allfälligen Suizidalität ist im Rahmen der Vollzugsmodalitäten Rechnung zu tragen. Der Wegweisungsvollzug ist unter Einbezug der gegenwärtigen ärztlichen Betreuung sorgfältig vorzubereiten. Der Beschwerdeführer ist bei der Rückführung soweit nötig ärztlich zu begleiten und ihm sind allenfalls benötigte Medikamente im Sinne einer Erstversorgung mitzugeben. Nach dem Gesagten liegt vorliegend keine erheblich veränderte Sachlage im wiedererwägungsrechtlichen Sinne vor.</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Mit vorliegenden Entscheid fällt der am 31. Oktober 2018 verfügte vorsorgliche Vollzugsstopp dahin.</w:t>
      </w:r>
    </w:p>
    <w:p>
      <w:r>
        <w:rPr>
          <w:b/>
        </w:rPr>
        <w:t>E. 11</w:t>
      </w:r>
    </w:p>
    <w:p>
      <w:r>
        <w:t>Die gestellten Rechtsbegehren haben sich nach dem Gesagten als aussichtslos erwiesen, weshalb das Gesuch um unentgeltliche Rechtspflege im Sinne von Art. 65 Abs. 1 VwVG unbesehen einer allfällig bestehenden prozessualen Bedürftigkeit abzuweisen ist. Dementsprechend ist das Gesuch um unentgeltliche Rechtsverbeiständung (Art. 110a AsylG) mangels des Erfüllens der Voraussetzungen von Art. 65 Abs. 1 VwVG ebenfalls abzuweisen.</w:t>
      </w:r>
    </w:p>
    <w:p>
      <w:r>
        <w:rPr>
          <w:b/>
        </w:rPr>
        <w:t>E. 12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