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D-6185/2011 vom 6. März 2012</w:t>
      </w:r>
    </w:p>
    <w:p>
      <w:r>
        <w:t>Bundesverwaltungsgericht, 2012-03-06, DE</w:t>
      </w:r>
    </w:p>
    <w:p>
      <w:r>
        <w:rPr>
          <w:b/>
        </w:rPr>
        <w:t xml:space="preserve">Quelle: </w:t>
      </w:r>
      <w:r>
        <w:t>https://mcp.opencaselaw.ch/entscheid/bvger_D-6185_2011</w:t>
      </w:r>
    </w:p>
    <w:p>
      <w:r>
        <w:t>FR: TAF D-6185/2011 du 6 mars 2012</w:t>
      </w:r>
    </w:p>
    <w:p>
      <w:r>
        <w:t>IT: TAF D-6185/2011 del 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vom BFM zutreffend dargelegt wurde, erfüllen die vom Beschwerdeführer geltend gemachten Fluchtgründe die Voraussetzungen an die Flüchtlingseigenschaft nicht, weil sie im Zusammenhang mit den damaligen Verhältnissen in Sri Lanka zu sehen sind und sich diese seit dem Waffenstillstand im Mai 2009 grundlegend geändert haben. Im heutigen Zeitpunkt sind die geltend gemachten Befürchtungen des Beschwerdeführers nicht mehr begründet, nachdem die sri-lankische Regierung die LTTE und andere Rebellengruppen zerschlagen und die Führung des ganzen Landes übernommen hat.</w:t>
      </w:r>
    </w:p>
    <w:p>
      <w:r>
        <w:rPr>
          <w:b/>
        </w:rPr>
        <w:t>E. 5.2</w:t>
      </w:r>
    </w:p>
    <w:p>
      <w:r>
        <w:t>An dieser grundsätzlichen Einschätzung vermögen die in der Beschwerdeschrift aufgeführten allgemeinen Informationen über die Situation in Sri Lanka nichts zu ändern.</w:t>
      </w:r>
    </w:p>
    <w:p>
      <w:r>
        <w:rPr>
          <w:b/>
        </w:rPr>
        <w:t>E. 5.3</w:t>
      </w:r>
    </w:p>
    <w:p>
      <w:r>
        <w:t>Auch die vorgebrachten Hilfeleistungen des Beschwerdeführers an die LTTE und die daraus resultierenden Befürchtungen vermögen im heutigen Zeitpunkt aus den gleichen Gründen keine Asylrelevanz mehr zu entfalten, zumal die Macht der LTTE mit dem Ende des Bürgerkrieges gebrochen wurde. Darüber hinaus musste der Grossteil der tamilischen Bevölkerung erzwungenermassen Hilfeleistungen an die LTTE erbringen, was der sri-lankischen Regierung bekannt ist und deshalb zu keinen weiteren Nachteilen führen wird.</w:t>
      </w:r>
    </w:p>
    <w:p>
      <w:r>
        <w:rPr>
          <w:b/>
        </w:rPr>
        <w:t>E. 5.4</w:t>
      </w:r>
    </w:p>
    <w:p>
      <w:r>
        <w:t>Der Einwand des Beschwerdeführers, er gehöre einer der vom Bundesverwaltungsgericht definierten Risikogruppe an, nämlich derjenigen, welche auch nach Beendigung des Bürgerkriegs verdächtigt werde, mit den LTTE in Verbindung zu stehen beziehungsweise gestanden zu haben, weshalb er trotz Beendigung des Bürgerkriegs noch mit asylrelevanter Verfolgung zu rechnen habe, vermag nicht zu überzeugen. Insbesondere trifft es nicht zu, dass der Beschwerdeführer Mitglied oder Sympathisant der LTTE war oder ist, da den Akten keine entsprechenden Angaben entnommen werden können; vielmehr hat er - wie der Grossteil der tamilischen Bevölkerung - gemäss seinen eigenen Aussagen nur unter Zwang Hilfeleistungen an die LTTE erbracht. Die Gründe für die geltend gemachte Suche nach seiner Person stehen denn auch nicht wirklich fest; vielmehr basieren sie auf Vermutungen des Beschwerdeführers. Wie das BFM in der angefochtenen Verfügung zudem zutreffend darlegte, hatte der Beschwerdeführer gestützt auf seine Aussagen nach dem Vorfall, bei welchem er die Flucht ergriffen haben will, mehrmals Kontakt mit den sri-lankischen Sicherheitskräften, so am folgenden Tag, als er von einem Polizisten an seinem Wohnort aufgesucht worden sei und später im Zusammenhang mit der von ihm erstatteten Anzeige. Wäre er in der Tat bei den sri-lankischen Sicherheitskräften unter dem Verdacht gestanden, für die LTTE Hilfeleistungen erbracht zu haben, welche über das hinausgehen, was beinahe die ganze tamilische Bevölkerung zwangsweise erbringen musste, hätten die sri-lankischen Behörden folglich Gelegenheit gehabt, seiner habhaft zu werden und entsprechende Massnahmen gegen ihn einzuleiten. Dass dies aufgrund der bestehenden Aktenlage nicht erfolgt ist, spricht gegen eine Verfolgung des Beschwerdeführers durch die sri-lankischen Sicherheitskräfte.</w:t>
      </w:r>
    </w:p>
    <w:p>
      <w:r>
        <w:rPr>
          <w:b/>
        </w:rPr>
        <w:t>E. 5.5</w:t>
      </w:r>
    </w:p>
    <w:p>
      <w:r>
        <w:t>Der Beschwerdeführer machte zudem geltend, er habe eine behördliche Vorladung zu einem Gespräch erhalten, woraus die vorgebrachte Verfolgung ebenfalls ersichtlich sei. Indessen kann aus diesem behördlichen Schritt nicht auf einen Verfolgungswillen der sri-lankischen Behörden geschlossen werden, da die Vorladung im Zusammenhang mit der Arbeitsaufgabe des Beschwerdeführers beziehungsweise seinem Nichterscheinen am Arbeitsplatz als (...) zu sehen ist und folglich eine Befragung seiner Person durchaus als legitime Handlung der sri-lankischen Behörden zu betrachten ist.</w:t>
      </w:r>
    </w:p>
    <w:p>
      <w:r>
        <w:rPr>
          <w:b/>
        </w:rPr>
        <w:t>E. 5.6</w:t>
      </w:r>
    </w:p>
    <w:p>
      <w:r>
        <w:t>Somit kann im vorliegenden Fall nicht davon ausgegangen werden, dass der Beschwerdeführer im Zeitpunkt seiner Ausreise aus den geltend gemachten Gründen von den sri-lankischen Sicherheitskräften belangt worden sein kann. Da er selber - ausser den für die ganze tamilische Bevölkerung üblichen Hilfeleistungen für die LTTE - keine Verbindungen zur LTTE vorbrachte, ist auch nicht ersichtlich, warum ihn die sri-lankischen Behörden im heutigen Zeitpunkt belangen sollten. Damit fällt er nicht unter eine vom Bundesverwaltungsgericht definierte Risikogruppe.</w:t>
      </w:r>
    </w:p>
    <w:p>
      <w:r>
        <w:rPr>
          <w:b/>
        </w:rPr>
        <w:t>E. 5.7</w:t>
      </w:r>
    </w:p>
    <w:p>
      <w:r>
        <w:t>An dieser Einschätzung vermögen die eingereichten Beweismittel nichts zu ändern, da sie nicht geeignet sind, eine aktuelle Gefährdung des Beschwerdeführers zu belegen. Auf den Fotos ist zwar zu erkennen, dass der Beschwerdeführer am Knie eine Verletzung hat, dass ein Innenraum unordentlich und ein Auto defekt ist. Indessen kann aus diesen Fotos nicht der Schluss gezogen werden, der Beschwerdeführer sei verfolgt worden, da diese Ereignisse in irgendeinem Zusammenhang entstanden sein könnten. Somit stellen die Fotos keinen Beleg für eine behördliche Verfolgung dar. Die Anzeige beim HCR erwähnt bloss eine Bedrohung, ohne genauer zu definieren, von welchem Verursacher sie ausgeht, weshalb auch dieses Dokument als Beweismittel ungeeignet ist. Die Belege über die Anerkennung der Brüder des Beschwerdeführers als Flüchtlinge in M._______ sagt nichts über eine allfällige Gefährdung des Beschwerdeführers aus, womit auch diese Beweismittel ungeeignet sind, den geltend gemachten Sachverhalt und insbesondere eine aktuelle Verfolgung des Beschwerdeführers im Sinne des Gesetzes zu belegen. Die Beweismittel betreffend ehemaliger Zugehörigkeit des Beschwerdeführers zur Verwaltung sagen ebenfalls nichts über die Urheber der geltend gemachten Bedrohung aus, weshalb aus diesen Beweismitteln nicht auf eine gezielte Verfolgung seiner Person durch den sri-lankischen Staat zu schliessen ist. Damit dienen auch diese Beweismittel nicht als Beleg für den dargelegten Sachverhalt. Die zudem darin und in den eingereichten Zeitungsartikel zum Ausdruck kommende Tötung von andern Personen sowie die unsichere Situation im Herkunftsgebiet vermögen die Flüchtlingseigenschaft - gestützt auf die neuste Praxis des Bundesverwaltungsgerichts (vgl. BVGE E-6220/2006 vom 27. Oktober 2011) - nicht zu begründen. Um unnötige Wiederholungen zu vermeiden, sei auf dieses Urteil verwiesen.</w:t>
      </w:r>
    </w:p>
    <w:p>
      <w:r>
        <w:rPr>
          <w:b/>
        </w:rPr>
        <w:t>E. 5.8</w:t>
      </w:r>
    </w:p>
    <w:p>
      <w:r>
        <w:t>Gestützt auf das bereits erwähnte Urteil des Bundesverwaltungsgerichts droht dem aus der Schweiz zurückkehrenden Beschwerdeführer auch nicht aufgrund seines Aufenthaltes in der Schweiz eine flüchtlingsrechtlich relevante Verfolgung, da er keine konkreten Anhaltspunkte vorbrachte, gestützt auf welche von einer solchen Annahme auszugehen wäre.</w:t>
      </w:r>
    </w:p>
    <w:p>
      <w:r>
        <w:rPr>
          <w:b/>
        </w:rPr>
        <w:t>E. 5.9</w:t>
      </w:r>
    </w:p>
    <w:p>
      <w:r>
        <w:t>Insgesamt sind somit die Vorbringen des Beschwerdeführers nicht asylrelevant, soweit sie überhaupt als glaubhaft erscheinen. Die Glaubhaftigkeit der Vorbringen ist indessen mangels bestehender Asylrelevanz nicht näher zu prüfen. An dieser Einschätzung vermögen weder die weiteren Argumente in der Beschwerde noch die eingereichten Beweismittel etwas zu ändern. Der Beschwerdeführer hat folglich im Fall einer Rückkehr nach Sri Lanka nicht mit asyler­heb­licher Verfolgung zu rechnen.</w:t>
      </w:r>
    </w:p>
    <w:p>
      <w:r>
        <w:rPr>
          <w:b/>
        </w:rPr>
        <w:t>E. 6</w:t>
      </w:r>
    </w:p>
    <w:p>
      <w:r>
        <w:t>Zusammenfassend ist festzuhalten, dass der Beschwerdeführer nicht glaubhaft machen oder belegen konnte, er sei in seinem Heimat­land aus asylrechtlich relevanten Gründen ernsthaften Nachteilen aus­gesetzt. Seine Furcht vor einer Rückkehr nach Sri Lanka ist demnach als flüchtlingsrechtlich nicht begründet zu betrachten.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mit Hinweisen auf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Bezüglich der allgemeinen Situation in Sri Lanka hat sich das Bundesverwaltungsgericht kürzlich in einem neuen Urteil (vgl. BVGE E-6220/2006 vom 27. Oktober 2011)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J._______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8.4.2</w:t>
      </w:r>
    </w:p>
    <w:p>
      <w:r>
        <w:t>Gestützt auf die Aktenlage hat der Beschwerdeführer seit seiner Geburt bis im Februar 2008 in der H._______ und anschliessend bis zu seiner Ausreise im März 2008 in J._______ bei Verwandten gelebt. Dieses Gebiet ist seit einigen Jahren unter Regierungskontrolle und liegt nicht im Vanni-Gebiet. Er hat nach dem Abschluss der Schule als (...) beim sri-lankischen Staat gearbeitet und gleichzeitig eine (...) geführt. Seine Frau und seine Kinder leben immer noch in der H._______ bei einem Onkel oder beim Schwiegervater. Dort lebt auch seine Mutter. Weitere Verwandte halten sich in J._______ auf. In der Beschwerde vom 14. November 2011 wurden keine wesentlichen neuen diesbezüglichen Vorbringen dargelegt, weshalb davon auszugehen ist, die Verhältnisse, wie sie vom Beschwerdeführer im Zeitpunkt der beiden Befragungen dargelegt worden sind, würden auch heute noch zutreffen. Somit ist nach wie vor auf diese protokollierten Angaben abzustellen.</w:t>
      </w:r>
    </w:p>
    <w:p>
      <w:r>
        <w:rPr>
          <w:b/>
        </w:rPr>
        <w:t>E. 8.4.3</w:t>
      </w:r>
    </w:p>
    <w:p>
      <w:r>
        <w:t>Aufgrund der persönlichen Verhältnisse des gemäss Aktenlage gesunden Beschwerdeführers ist vom Vorliegen begünstigender Faktoren auszugehen, wobei insbesondere anzunehmen ist, dass er in seinem Heimatland über ein tragfähiges Beziehungsnetz verfügt, das ihm beim Wiederaufbau einer neuen Existenz behilflich sein kann und ihn in der ersten Zeit nach seiner Rückkehr unterstützen wird. Zudem hat den grösseren Teil seines bisherigen Lebens in seinem Heimatland verbracht, wo er mit der Sprache, der Kultur und der Arbeits- beziehungsweise Lebensweise bestens vertraut ist. Unter diesen Umständen ist nicht davon auszugehen, dass der nach seiner Rückkehr nach Sri Lanka in eine existenzielle Notlage geraten wird. Ferner ist festzuhalten, dass gemäss seinen Angaben ein Onkel in J._______ lebt, bei welchem er sich vor der Ausreise aus seinem Heimatland aufgehalten habe, weshalb es ihm unbenommen bliebe, sich auch dort niederzulassen, sollte ihm eine Rückkehr H._______ aus persönlichen Gründen nicht zusagen.</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Insbesondere hat sich das BFM - entgegen den Behauptungen in der Beschwerdeschrift - in genügender Weise mit den Vorbringen des Beschwerdeführers auseinandergesetzt.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 Dezember 2011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