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D-6179/2009 vom 13. Oktober 2010</w:t>
      </w:r>
    </w:p>
    <w:p>
      <w:r>
        <w:t>Bundesverwaltungsgericht, 2010-10-13, DE</w:t>
      </w:r>
    </w:p>
    <w:p>
      <w:r>
        <w:rPr>
          <w:b/>
        </w:rPr>
        <w:t xml:space="preserve">Quelle: </w:t>
      </w:r>
      <w:r>
        <w:t>https://mcp.opencaselaw.ch/entscheid/bvger_D-6179_2009</w:t>
      </w:r>
    </w:p>
    <w:p>
      <w:r>
        <w:t>FR: TAF D-6179/2009 du 13 octobre 2010</w:t>
      </w:r>
    </w:p>
    <w:p>
      <w:r>
        <w:t>IT: TAF D-6179/2009 del 13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25. August 2009 im Wesentlichen aus, die Vorbringen der Beschwerdeführerin vermöchten den Anforderungen von Art. 7 AsylG an das Glaubhaftmachen nicht zu genügen, da sie Widersprüche aufweisen würden und teilweise erfahrungswidrig seien. So habe die Beschwerdeführerin bei der Erstbefragung angegeben, sie habe einer Freundin eine DVD der "Combattants de Londres" gegeben, worauf sie gesucht worden sei, weil der Vater der Freundin bei der Regierung arbeite und seine Tochter unter Druck gesetzt habe, damit sie ihm ihre Adresse angebe. Bei der einlässlichen Anhörung habe sie indessen vorgebracht, die Eltern ihrer Freundin hätten im Parlament gearbeitet und die gesamte Familie ihrer Freundin habe die DVD angeschaut, worauf der Vater Soldaten zu ihr nach Hause geschickt habe, obwohl ihre Freundin die Adresse nicht preisgegeben habe. In derselben Anhörung habe die Beschwerdeführerin später aber auch ausgesagt, dass nur die Freundin und deren Mutter die DVD angeschaut hätten und ihre Freundin danach gezwungen worden sei, ihre Adresse bekannt zu geben und gar ihr Haus von Weitem zu zeigen. Im Weiteren habe die Beschwerdeführerin im Rahmen der summarischen Befragung ausgeführt, die DVDs der "Combattants de Londres" seien dem Bruder ihres Verlobten zugestellt worden, während sie bei der einlässlichen Befragung zunächst vorgebracht habe, die Datenträger seien dem Verlobten von Verwandten zugeschickt worden, um später darzulegen, er habe die DVDs bei einer Agentur abgeholt. Ungeachtet dieser Widersprüche sei es auch erfahrungswidrig, dass die Beschwerdeführerin DVDs regimekritischen Inhaltes, die gar einen Plan für die Ermordung des Präsidenten Kabila in Belgien enthalten hätten, offen an ihrem Kiosk verkauft und allen Leuten darüber erzählt habe. Ebenso widerspreche es der allgemeinen Erfahrung, dass ihr Verlobter, der die Datenträger erhalten und an sie weitergeleitet habe, nicht im Detail über deren Inhalt informiert gewe-sen sei. Unplausibel erscheine schliesslich auch, dass die Beschwer-deführerin - nachdem sie von Soldaten der Regierungsarmee gesucht worden sei - mit einem Offizier ebendieser Armee Kontakt aufge-nom-men habe und unter Vorweisung eines auf ihre Personalien lautenden Ausweises mit einer Militärmaschine zu ihrem Verlobten nach Goma geflogen sei; bezeichnenderweise habe sie sich denn auch bezüglich ihres angeblichen Aufenthaltes in Goma widersprochen, indem sie bei der Erstbefragung angegeben habe, dort seien am Tag nach ihrer An-kunft Kämpfe ausgebrochen, während sie bei der einlässlichen Anhö-rung von zwei bis drei Tagen gesprochen habe.</w:t>
      </w:r>
    </w:p>
    <w:p>
      <w:r>
        <w:rPr>
          <w:b/>
        </w:rPr>
        <w:t>E. 4.2</w:t>
      </w:r>
    </w:p>
    <w:p>
      <w:r>
        <w:t>Die Beschwerdeführerin stellt sich in ihrer Beschwerdeeingabe vom 29. September 2009 beziehungsweise der Eingabe vom 1. Dezember 2009 demgegenüber auf den Standpunkt, ihre Vorbringen seien glaubhaft ausgefallen.</w:t>
      </w:r>
    </w:p>
    <w:p>
      <w:r>
        <w:rPr>
          <w:b/>
        </w:rPr>
        <w:t>E. 4.3.1</w:t>
      </w:r>
    </w:p>
    <w:p>
      <w:r>
        <w:t>Nach Prüfung der Akten gelangt das Bundesverwaltungsgericht zum Schluss, dass das BFM die Vorbringen der Beschwerdeführerin in der angefochtenen Verfügung zu Recht und mit zutreffender Begrün-dung als nicht glaubhaft erachtet.</w:t>
      </w:r>
    </w:p>
    <w:p>
      <w:r>
        <w:rPr>
          <w:b/>
        </w:rPr>
        <w:t>E. 4.3.2</w:t>
      </w:r>
    </w:p>
    <w:p>
      <w:r>
        <w:t>Im Gegensatz zum strikten Beweis stellt Glaubhaftmachen ein reduziertes Beweismass dar und lässt durchaus Raum für gewisse Einwände und Zweifel an den Vorbringen.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etc.) überwiegen oder nicht; dabei ist auf eine objektivierte Sichtweise abzustellen (vgl. Entscheidungen und Mitteilungen der Schweizerischen Asylrekurskommission [EMARK] 2004 Nr. 1 E. 5.a S. 4 f.). Für das Glaubhaftmachen reicht es demnach nicht aus, wenn der Inhalt der Vorbringen zwar möglich ist, aber in Würdigung der gesamten Aspekte wesentliche und überwiegende Umstände gegen die vorgebrachte Sachverhaltsdarstellung sprechen (vgl. WALTER STÖCKLI, Asyl, in: Uebersax/Rudin/Hugi/Yar/Geiser [Hrsg.], Ausländerrecht, 2. Aufl., Basel 2009, Rz. 11.149; Handbuch zum Asyl- und Wegweisungsverfahren, Schweizerische Flüchtlingshilfe SFH [Hrsg.], Bern/Stuttgart/Wien 2009, S. 161 ff.; EMARK 1996 Nr. 28 E. 3.a S. 270).</w:t>
      </w:r>
    </w:p>
    <w:p>
      <w:r>
        <w:rPr>
          <w:b/>
        </w:rPr>
        <w:t>E. 4.3.3</w:t>
      </w:r>
    </w:p>
    <w:p>
      <w:r>
        <w:t>Im vorliegenden Fall hat das BFM in seiner Verfügung vom 25. August 2009 in zutreffender Weise etliche grobe Widersprüche in den zentralen Vorbringen der Beschwerdeführerin festgestellt und darüber hinaus gewisse Angaben als erfahrungswidrig bezeichnet; zur Vermeidung von Wiederholungen kann dabei auf die in oben stehender E. 4.1 angegebenen Erwägungen des BFM verwiesen werden. Die Beschwerdeführerin setzt sich in ihren Eingaben mit diesen Vorhal-tungen in keiner Weise auseinander. Ihre Ausführungen erschöpfen sich vielmehr in einer rudimentären Wiederholung der Asylgründe und der Behauptung, die Glaubhaftigkeit der Vorbringen sei dadurch gegeben, dass beispielsweise die Existenz der "Combattants de Londres" und einer von dieser Organisation hergestellten DVD nicht bestritten werden könnten und ferner ihre Angaben zur Bürgerkriegssituation um Goma notorischen Tatsachen entsprächen. Damit verkennt die Beschwerdeführerin indessen die Bedeutung des Glaubhaft-machens im erwähnten Sinne, welche eben mehr als das blosse Übereinstimmen der Vorbringen zu persönlichen Erlebnissen mit der allge-meinen Situation in einem bestimmten Land bedeutet. Angesichts der zahlreichen Ungereimtheiten in den Aussagen der Beschwerdeführerin fällt somit die Gesamtwürdigung zu ihren Ungunsten aus, zumal sich die Beschwerdeführerin auf Beschwerdeebene in einen weiteren Widerspruch verwickelt, indem sie entgegen ihren Aussagen in den Befragungen (vgl. BFM-act. A1, S. 4 und A10, S. 6, F58) nunmehr vorbringt, es sei der Vater ihrer Freundin gewesen, der sie darüber informiert habe, dass sie in grosser Gefahr sei (vgl. Eingabe vom 1. Dezember 2009, S. 1, Ziff. 2). An diesem Ergebnis vermag schliesslich auch die von der Beschwerdeführerin mit Eingabe vom 1. Dezember 2009 eingereichte DVD nichts zu ändern, bei welcher es sich um ein Exemplar der von ihr in Kinshasa verkauften Datenträger handeln solle, da derartige Propagandaerzeugnisse der "Combattants de Londres" ohne weiteres über Internet beschafft beziehungsweise heruntergeladen werden können.</w:t>
      </w:r>
    </w:p>
    <w:p>
      <w:r>
        <w:rPr>
          <w:b/>
        </w:rPr>
        <w:t>E. 4.3.4</w:t>
      </w:r>
    </w:p>
    <w:p>
      <w:r>
        <w:t>Zusammenfassend ist festzuhalten, dass es der Beschwerdeführerin nicht gelingt, die Flüchtlingseigenschaft nachzuweisen oder glaubhaft zu machen. Das BFM hat demnach ihr Asylgesuch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6.1.2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 Auch die allgemeine Menschenrechtssituation im Kongo (Kinshasa) lässt den Wegweisungsvollzug zum heutigen Zeitpunkt klarerweise nicht als unzulässig erscheinen. 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Hinsichtlich der allgemeinen Situation im Kongo (Kinshasa) kann auf die detaillierte, noch von der ARK in EMARK 2004 Nr. 33 publizierte Lageanalyse verwiesen werden, welche das Bundesverwaltungsge-richt als im Wesentlichen weiterhin zutreffend erachtet (vgl. beispiels-weise die Urteile des Bundesverwaltungsgerichts D-7028/2008 vom 14. Juni 2010, D-4038/2006 vom 11. Mai 2010 E.7.4.1 und D-4304/2008 vom 25. Februar 2010 E.6.3.2). Namentlich geht es davon aus, dass dort nicht landesweit eine Bürgerkriegssituation oder eine Situation allgemeiner Gewalt herrscht. Daran ändern auch die Ende März 2007 stattgefundenen gewalttätigen Auseinandersetzungen zwischen der regulären Armee und der Garde von Ex-Rebellenchef Bemba nichts, welcher als Präsidentschaftskandidat Joseph Kabila unterlegen war und sich in der Folge weigerte, seine Leute in die nationale Armee zu integrieren. Nach der Niederlage von Bemba und dessen Flucht in die südafrikanische Botschaft respektive Weiterreise nach Portugal hat sich die Situation entscheidend beruhigt.</w:t>
      </w:r>
    </w:p>
    <w:p>
      <w:r>
        <w:rPr>
          <w:b/>
        </w:rPr>
        <w:t>E. 6.2.2</w:t>
      </w:r>
    </w:p>
    <w:p>
      <w:r>
        <w:t>Aufgrund der Akten ergeben sich ferner auch keine in der Person der Beschwerdeführerin liegenden Gründe, welche den Vollzug der Wegweisung als unzumutbar erscheinen liessen. Die Beschwerdeführerin lebte seit ihrer Geburt zusammen mit ihren Familienangehö-rigen (Eltern, vier Brüder, drei Schwestern; vgl. BFM-act. A1, S. 3) in Kinshasa, wo auch weitere Verwandte wohnen (vgl. BFM-act. A10, S. 5, F35). Sie ist somit mit den dortigen Verhältnissen bestens vertraut und verfügt in ihrem Heimatland über ein tragfähiges Beziehungsnetz. Sie besitzt darüber hinaus einen im Jahr 2005 erworbe-nen Abschluss in Ökonomie und spricht neben ihrer Muttersprache Lingala auch gut Französisch und zumindest mittelmässig Tshiluba (vgl. BFM-act. A1, S. 2). Insgesamt kann somit davon ausgegangen werden, dass sie sich in ihrem Heimatland wieder wird integrieren und eine wirtschaftliche Existenz aufbauen können.</w:t>
      </w:r>
    </w:p>
    <w:p>
      <w:r>
        <w:rPr>
          <w:b/>
        </w:rPr>
        <w:t>E. 6.2.3</w:t>
      </w:r>
    </w:p>
    <w:p>
      <w:r>
        <w:t>In Würdigung sämtlicher Aspekte gelangt das Bundesverwal-tungsgericht demnach zum Schluss, dass der Vollzug der Wegweisung der Beschwerdeführerin als zumutbar zu erachten ist.</w:t>
      </w:r>
    </w:p>
    <w:p>
      <w:r>
        <w:rPr>
          <w:b/>
        </w:rPr>
        <w:t>E. 6.3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9</w:t>
      </w:r>
    </w:p>
    <w:p>
      <w:r>
        <w:t>Bei diesem Ausgang des Verfahrens wären die Kosten von Fr. 600.-- an sich der Beschwerdeführerin aufzuerlegen (Art. 63 Abs. 1 und 5 VwVG); da mit Zwischenverfügung vom 29. Oktober 2009 das Gesuch der Beschwerdeführerin um Gewährung der unentgeltlichen Rechtspflege gemäss Art. 65 Abs. 1 VwVG gutgeheissen worden ist und sich aus den Akten keine Hinweise auf eine in der Zwischenzeit erfolgte massgebliche Veränderung der finanziellen Verhältnisse der Beschwerdeführerin ergeben, ist indessen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