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D-6176/2024 vom 20. September 2024</w:t>
      </w:r>
    </w:p>
    <w:p>
      <w:r>
        <w:t>Bundesverwaltungsgericht, 2024-09-20, IT</w:t>
      </w:r>
    </w:p>
    <w:p>
      <w:r>
        <w:rPr>
          <w:b/>
        </w:rPr>
        <w:t xml:space="preserve">Quelle: </w:t>
      </w:r>
      <w:r>
        <w:t>https://mcp.opencaselaw.ch/entscheid/bvger_D-6176_2024_d20240920</w:t>
      </w:r>
    </w:p>
    <w:p>
      <w:r>
        <w:t>FR: TAF D-6176/2024 du 20 septembre 2024</w:t>
      </w:r>
    </w:p>
    <w:p>
      <w:r>
        <w:t>IT: TAF D-6176/2024 del 20 settembre 2024</w:t>
      </w:r>
    </w:p>
    <w:p>
      <w:pPr>
        <w:pStyle w:val="Heading2"/>
      </w:pPr>
      <w:r>
        <w:t>Regeste</w:t>
      </w:r>
    </w:p>
    <w:p>
      <w:r>
        <w:t>Asilo e allontanamento (procedura celere) | Asilo e allontanamento (procedura celere); decisione della SEM del 20 settembre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w:t>
      </w:r>
    </w:p>
    <w:p>
      <w:r>
        <w:t>D-6176/2024 Pagina 4 cpv. 1 lett. a-c PA). Il medesimo è pertanto legittimato ad aggravarsi contro quest’ultima.</w:t>
      </w:r>
    </w:p>
    <w:p>
      <w:r>
        <w:rPr>
          <w:b/>
        </w:rPr>
        <w:t>E. 1.4</w:t>
      </w:r>
    </w:p>
    <w:p>
      <w:r>
        <w:t>Il ricorso è ammissibile essendo stato presentato nella forma (art. 52 cpv. 1 PA) ed entro i termini (art. 108 cpv. 1 LAsi) previsti dalla legge. Oc- corre pertanto entrare nel merito dello stesso.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addotti, né dalle considerazioni giuridiche della decisione impugnata (art. 62 cpv. 4 PA; cfr. DTAF 2014/1 consid. 2), né dalle argomentazioni delle parti (cfr. DTAF 2014/26 con- sid. 5).</w:t>
      </w:r>
    </w:p>
    <w:p>
      <w:r>
        <w:rPr>
          <w:b/>
        </w:rPr>
        <w:t>E. 3</w:t>
      </w:r>
    </w:p>
    <w:p>
      <w:r>
        <w:t>Di regola, il Tribunale giudica nella composizione di tre giudici (art. 21 cpv. 1 LTAF).</w:t>
      </w:r>
    </w:p>
    <w:p>
      <w:r>
        <w:rPr>
          <w:b/>
        </w:rPr>
        <w:t>E. 4.1</w:t>
      </w:r>
    </w:p>
    <w:p>
      <w:r>
        <w:t>Nella decisione impugnata, la SEM ha ritenuto sostanzialmente che le dichiarazioni del richiedente non soddisfano le condizioni richieste per il riconoscimento della qualità di rifugiato previste all’art. 3 LAsi. In partico- lare, tra gli ultimi due episodi menzionati dal ricorrente e l’espatrio non sus- sisterebbe un nesso di causalità materiale e temporale. Per quanto attiene invece alle minacce, insulti e violenze subite dai familiari a seguito della scoperta del proprio orientamento sessuale, la SEM osserva come il richie- dente avrebbe già potuto avvalersi di una tutela effettiva, concreta ed effi- cace da parte delle competenti autorità turche, le quali risulterebbero infatti aver adottato nei suoi confronti una misura di protezione.</w:t>
      </w:r>
    </w:p>
    <w:p>
      <w:r>
        <w:rPr>
          <w:b/>
        </w:rPr>
        <w:t>E. 4.2</w:t>
      </w:r>
    </w:p>
    <w:p>
      <w:r>
        <w:t>In sede di ricorso, il ricorrente ha censurato anzitutto un accertamento inesatto e incompleto dei fatti giuridicamente rilevanti (art. 106 cpv. 1 lett. b LAsi), unitamente alla consequenziale violazione del principio inquisitorio, nella misura in cui la SEM avrebbe trascurato molti dettagli del suo rac- conto spontaneo. In particolare, le persecuzioni subite sarebbero rilevanti ai sensi dell’art. 3 LAsi, in quanto generanti una pressione psichica insop- portabile, ritenuto anche il contesto di intolleranza e violenza contro gli omosessuali in Turchia. Infine, la SEM non avrebbe neppure accertato in</w:t>
      </w:r>
    </w:p>
    <w:p>
      <w:r>
        <w:t>D-6176/2024 Pagina 5 modo completo ed esatto la condizione di salute del ricorrente nell’ambito dell’analisi dell’esigibilità dell’esecuzione dell’allontanamento.</w:t>
      </w:r>
    </w:p>
    <w:p>
      <w:r>
        <w:rPr>
          <w:b/>
        </w:rPr>
        <w:t>E. 5.1.1</w:t>
      </w:r>
    </w:p>
    <w:p>
      <w:r>
        <w:t>La censura formale relativa all’accertamento incompleto ed inesatto dei fatti giuridicamente rilevanti va analizzata preliminarmente poiché su- scettibile di condurre all’annullamento della decisione avversata (cfr. DTF 144 I 11 consid. 5.3; DTAF 2019 VI/6 consid. 4.1; 2016/2 consid. 4.2; 2013/34 consid. 4.2; 2013/23 consid. 6.1.3).</w:t>
      </w:r>
    </w:p>
    <w:p>
      <w:r>
        <w:rPr>
          <w:b/>
        </w:rPr>
        <w:t>E. 5.1.2</w:t>
      </w:r>
    </w:p>
    <w:p>
      <w:r>
        <w:t>Nelle procedure d’asilo, così come nelle altre procedure di natura am- ministrativa, si applica il principio inquisitorio secondo cui l’autorità compe- tente accerta d’ufficio i fatti (art. 6 LAsi cum art. 12 PA) e, inoltre, deve procurarsi la documentazione necessaria alla trattazione del caso, chiarire le circostanze giuridiche e, infine, amministrare a tal fine le opportune prove (cfr. DTAF 2015/10 consid. 3.2). Tale principio non dispensa comunque le parti dal dovere di collaborare all’accertamento dei fatti e, in modo partico- lare, dall’onere di provare quanto sia in loro facoltà nonché quanto l’ammi- nistrazione o il giudice non siano in grado di delucidare con mezzi propri (artt. 13 PA e 8 LAsi; cfr. DTAF 2019 I/6 consid. 5.1).</w:t>
      </w:r>
    </w:p>
    <w:p>
      <w:r>
        <w:rPr>
          <w:b/>
        </w:rPr>
        <w:t>E. 5.1.3</w:t>
      </w:r>
    </w:p>
    <w:p>
      <w:r>
        <w:t>L’accertamento dei fatti è incompleto quando tutte le circostanze fat- tuali e i mezzi di prova determinanti per la decisione non sono stati presi in considerazione dall’autorità inferiore. L’accertamento è invece inesatto al- lorquando quest’ultima ha segnatamente omesso di amministrare la prova di un fatto rilevante, ha apprezzato in maniera erronea il risultato dell’am- ministrazione di un mezzo di prova, oppure ha fondato la propria decisione su fatti erronei, in contraddizione con gli atti dell’incarto (cfr. DTAF 2014/2 consid. 5.1; 2012/21 consid. 5.1; 2007/37 consid. 2.3; sentenza del TAF D-4768/2024 del 17 agosto 2024 pag. 6; BENOÎT BOVAY, Procédure admi- nistrative, 2a ed. 2015, p. 615). Se in sede di ricorso vengono identificate delle carenze nell’accertamento dei fatti, il caso va di principio retrocesso all'autorità di prima istanza, di modo che questa possa procedere ad una nuova e completa istruttoria (cfr. MOSER/BEUSCH/KNEUBÜHLER/KAYSER, Prozessieren vor dem Bundesverwaltungsgericht, 3a ed. 2022, n. 2.191; DTAF 2019 I/6 consid. 5.2; 2012/21 consid. 5.1).</w:t>
      </w:r>
    </w:p>
    <w:p>
      <w:r>
        <w:rPr>
          <w:b/>
        </w:rPr>
        <w:t>E. 5.2</w:t>
      </w:r>
    </w:p>
    <w:p>
      <w:r>
        <w:t>Il Tribunale ritiene, al contrario delle argomentazioni ricorsuali dell’in- sorgente, che la SEM abbia correttamente tenuto conto nella propria deci- sione degli aspetti pertinenti sollevati da quest’ultimo. Essa ha infatti pun- tualmente considerato le contestazioni dell’interessato nonché le basi</w:t>
      </w:r>
    </w:p>
    <w:p>
      <w:r>
        <w:t>D-6176/2024 Pagina 6 legali e giurisprudenziali pertinenti. Tale censura si confonde in realtà con il merito, ovvero è rivolta contro l’apprezzamento svolto dall’autorità infe- riore in punto al riconoscimento della qualità di rifugiato e la concessione dell’asilo. Il Tribunale rileva inoltre che agli atti vi sono attualmente diversi mezzi di prova afferenti alla condizione di salute dell’interessato (cfr. atti SEM n. 17/2, 18/3, 19/3, 20/3, 23/3, 26/2; atti TAF n. 3-5). Tale documentazione appare sufficientemente dettagliata, ben motivata e coerente, tenuto conto della tipologia delle affezioni presenti e dell’ampiezza delle indagini effet- tuate.</w:t>
      </w:r>
    </w:p>
    <w:p>
      <w:r>
        <w:rPr>
          <w:b/>
        </w:rPr>
        <w:t>E. 5.3</w:t>
      </w:r>
    </w:p>
    <w:p>
      <w:r>
        <w:t>Visto quanto precede, la censura formale relativa ad un accertamento inesatto e incompleto dei fatti giuridicamente rilevanti risulta infondata. Per- tanto, la richiesta di giudizio tendente alla restituzione degli atti alla SEM per una nuova istruzione va respinta.</w:t>
      </w:r>
    </w:p>
    <w:p>
      <w:r>
        <w:rPr>
          <w:b/>
        </w:rPr>
        <w:t>E. 6.1.1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w:t>
      </w:r>
    </w:p>
    <w:p>
      <w:r>
        <w:rPr>
          <w:b/>
        </w:rPr>
        <w:t>E. 6.1.2</w:t>
      </w:r>
    </w:p>
    <w:p>
      <w:r>
        <w:t>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w:t>
      </w:r>
    </w:p>
    <w:p>
      <w:r>
        <w:rPr>
          <w:b/>
        </w:rPr>
        <w:t>E. 6.1.3</w:t>
      </w:r>
    </w:p>
    <w:p>
      <w:r>
        <w:t>Vi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tanto che l’unico modo per sottrarsi a tale situa- zione forzata risulta essere la fuga all’estero (cfr. DTAF 2010/28 con- sid. 3.3.1.1 e relativi riferimenti).</w:t>
      </w:r>
    </w:p>
    <w:p>
      <w:r>
        <w:t>D-6176/2024 Pagina 7</w:t>
      </w:r>
    </w:p>
    <w:p>
      <w:r>
        <w:rPr>
          <w:b/>
        </w:rPr>
        <w:t>E. 6.1.4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subìta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w:t>
      </w:r>
    </w:p>
    <w:p>
      <w:r>
        <w:t>D-6176/2024 Pagina 8 alle persecuzioni subìte sino ad allora (cfr. WALTER KÄLIN, Grundriss des Asylverfahrens, Basilea, 1990, pag. 129 e, a titolo esemplificativo sentenza del Tribunale D-2243/2015 del 15 dicembre 2017 consid. 8.4.1).</w:t>
      </w:r>
    </w:p>
    <w:p>
      <w:r>
        <w:rPr>
          <w:b/>
        </w:rPr>
        <w:t>E. 6.2</w:t>
      </w:r>
    </w:p>
    <w:p>
      <w:r>
        <w:t>Nel caso di specie, il Tribunale giudica che le argomentazioni contenute nel ricorso non possono intaccare le corrette conclusioni alle quali è giunta l’autorità inferiore, in quanto le persecuzioni riferite non permettono di rico- noscere l’esistenza di una persecuzione ai sensi dell’art. 3 LAsi.</w:t>
      </w:r>
    </w:p>
    <w:p>
      <w:r>
        <w:rPr>
          <w:b/>
        </w:rPr>
        <w:t>E. 6.2.1</w:t>
      </w:r>
    </w:p>
    <w:p>
      <w:r>
        <w:t>Anzitutto, il Tribunale rileva che non sussiste un nesso di causalità temporale e materiale tra l’espatrio e gli episodi in cui l’interessato avrebbe indossato la gonna della sorella e sarebbe stato successivamente ferito con un’arma da un fratello, nonché quello in cui, prima di adempiere al servizio militare obbligatorio, un altro fratello gli avrebbe causato delle le- sioni in quanto non ancora sposato. Tali eventi si collocano infatti nella sua adolescenza, mentre l’espatrio risulterebbe essere avvenuto soltanto nel maggio 2024, all’età di (…). Non risulta inoltre dagli atti di causa che tali fatti siano stati portati alla conoscenza delle competenti autorità turche, avendo egli rinunciato a sporgere denuncia. Parimenti, non emergono dagli atti elementi idonei a corroborare l’assunto secondo cui le forze dell’ordine non avrebbero avuto interesse a indagare sulla vicenda. Tali motivi d’asilo non possono essere pertanto ritenuti rilevanti ai sensi dell’art. 3 LAsi.</w:t>
      </w:r>
    </w:p>
    <w:p>
      <w:r>
        <w:rPr>
          <w:b/>
        </w:rPr>
        <w:t>E. 6.2.2</w:t>
      </w:r>
    </w:p>
    <w:p>
      <w:r>
        <w:t>Anche in punto all’aggressione perpetrata da un fratello e ai mes- saggi di minacce e insulti trasmessi da alcuni familiari a seguito della sco- perta della di lui omosessualità va esclusa ogni loro pertinenza per il rico- noscimento della qualità di rifugiato. Le persecuzioni non riconducibili ad organi governativi, rivestono infatti un carattere determinante per il riconoscimento della qualità di rifugiato sol- tanto nel caso in cui lo Stato in questione non accordi la protezione neces- saria alla persona interessata. Invero, secondo il principio della sussidia- 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 zioni non statali, prima di sollecitare la protezione presso uno Stato terzo. L’effettiva protezione nel Paese d’origine non va inoltre intesa quale garan- zia di protezione individuale a lungo termine contro persecuzioni non sta- tali. Nessuno Stato ha infatti la capacità di garantire ovunque e in qualun- que momento l’assoluta sicurezza ai propri cittadini. Al contrario, occorre che vi sia a disposizione una struttura di protezione funzionante ed</w:t>
      </w:r>
    </w:p>
    <w:p>
      <w:r>
        <w:t>D-6176/2024 Pagina 9 efficiente che renda possibile un procedimento penale, segnatamente or- gani di polizia e ordinamento giuridico ottemperanti (cfr. DTF 138 II 513 consid. 7.3, cfr. DTAF 2013/11 consid. 5.1 con riferimenti citati; DTAF 2011/51 consid. 6.1; ex multis sentenze del TAF D-3015/2022 del 19 luglio 2022 consid. 8.2; E-6009/2017 del 4 luglio 2018 consid. 3). Alle autorità turche è di principio riconosciuta una capacità e volontà di pro- tezione (cfr. sentenze del TAF E-150/2024 del 18 gennaio 2024 con- sid. 6.2.1 con riferimenti; D-6350/2023 del 4 gennaio 2024; D-6123/2023 del 29 novembre 2023 consid. 6.2; E-4548/2020 del 23 ottobre 2023 con- sid. 5.1; E-5271/2013 del 13 marzo 2015 consid. 5.4.1). Nel caso concreto, il ricorrente avrebbe denunciato tali fatti alle competenti autorità turche, ottenendo in data 28 maggio 2024 una decisione di prote- zione da parte del Tribunale di B.______ nei confronti dei familiari da lui indicati come responsabili. A seguito dell’adozione di tale misura e fino al momento dell’espatrio avvenuto il 30 giugno 2024, egli ha dichiarato di non aver subito ulteriori comportamenti lesivi, precisando che i familiari non avrebbero potuto avvicinarsi a lui in virtù del provvedimento di protezione emesso. L’argomento ricorsuale secondo cui nulla gli sarebbe accaduto unicamente in ragione del ristretto lasso di tempo intercorso tra l’adozione della misura e l’espatrio non risulta essere pertinente, trattandosi di una mera supposizione dell’interessato, il quale non ha fornito alcun elemento idoneo a comprovare l’inefficacia del provvedimento in questione. Ne con- segue che egli ha potuto beneficiare di una tutela giuridica concreta, effet- tiva ed efficace da parte delle competenti autorità turche.</w:t>
      </w:r>
    </w:p>
    <w:p>
      <w:r>
        <w:rPr>
          <w:b/>
        </w:rPr>
        <w:t>E. 6.2.3</w:t>
      </w:r>
    </w:p>
    <w:p>
      <w:r>
        <w:t>A titolo abbondanziale, la giurisprudenza relativa alla teoria della pro- tezione (“Schutztheorie”) ha stabilito che si può ammettere un’alternativa di rifugio interna al Paese se, nel luogo di rifugio, esiste sostanzialmente un’infrastruttura di protezione funzionante ed efficiente e, nel contempo, lo Stato è disposto a garantire protezione ad una persona perseguitata in un’altra parte del Paese. In quest’ambito, vanno considerate le condizioni generali del luogo di rifugio e le circostanze personali della persona inte- ressata, valutando se per quest’ultima sia ragionevolmente esigibile stabi- lirsi e costruire una nuova vita (cfr. DTAF 2011/51 consid. 7.1-7.4 e 8.5- 8.6). A tale riguardo, va rilevato che in Turchia l’omosessualità è legale, rispetti- vamente non penalizzata. Nonostante le discriminazioni e le ostilità riscon- trate nei confronti della comunità LGBTQ+, non sussiste inoltre una perse- cuzione collettiva delle persone appartenenti a tale comunità (cfr. ex pluris</w:t>
      </w:r>
    </w:p>
    <w:p>
      <w:r>
        <w:t>D-6176/2024 Pagina 10 sentenze del TAF E-2154/2019 del 27 novembre 2023 consid. 3.3; D- 3424/2021 del 31 agosto 2021 consid. 5.3.1; D-4039/2020 del 17 novem- bre 2020 consid. 6 e 7.7). Ad ogni modo, la situazione è meno grave nelle grandi città turche come Ankara, Istanbul e Smirne, dove esistono comu- nità omosessuali e diverse associazioni private che supportano la comu- nità LGBTQ+ (cfr. sentenze del TAF D-608/2024 del 13 febbraio 2024 con- sid. 7.2; E-2154/2019 del 27 novembre 2023 consid. 3.3.2). Nel caso concreto, le problematiche riscontrare dal ricorrente sono circo- scritte principalmente al suo ambiente familiare. Pertanto, contrariamente a quanto sollevato nel ricorso, anche in assenza dell’efficace provvedi- mento di protezione ottenuto, egli avrebbe potuto optare per un luogo di residenza alternativo all’interno del Paese. A tal proposito, si rileva che il ricorrente avrebbe già in passato vissuto in varie città della Turchia. L’ar- gomento secondo cui i familiari riuscirebbero a trovarlo in qualsiasi regione del Paese risulta essere peraltro una sua mera supposizione.</w:t>
      </w:r>
    </w:p>
    <w:p>
      <w:r>
        <w:rPr>
          <w:b/>
        </w:rPr>
        <w:t>E. 6.2.4</w:t>
      </w:r>
    </w:p>
    <w:p>
      <w:r>
        <w:t>Infine, il ricorrente solleva in fase ricorsuale l’argomento secondo cui la prospettiva di un matrimonio forzato sarebbe stato un ulteriore elemento determinante per l’espatrio. Tale assunto non può tuttavia essere seguito, poiché non si può ritenere sussistente un timore fondato futuro di matrimo- nio forzato ai sensi dell’art. 3 cpv. 1 LAsi. Non risulta infatti esservi stata alcuna coercizione nei confronti dell’interessato in tal senso, come neppure alcun preparativo che possa far presumere l’esistenza di un progetto di matrimonio imposto.</w:t>
      </w:r>
    </w:p>
    <w:p>
      <w:r>
        <w:rPr>
          <w:b/>
        </w:rPr>
        <w:t>E. 6.3</w:t>
      </w:r>
    </w:p>
    <w:p>
      <w:r>
        <w:t>In esito, le dichiarazioni dell’insorgente non soddisfano le condizioni ri- chieste per il riconoscimento della qualità di rifugiato ai sensi dell’art. 3 LAsi. Ferme queste premesse, la decisione impugnata va pertanto confer- mata per quanto concerne il riconoscimento della qualità di rifugiato e la concessione dell’asilo.</w:t>
      </w:r>
    </w:p>
    <w:p>
      <w:r>
        <w:rPr>
          <w:b/>
        </w:rPr>
        <w:t>E. 7.1</w:t>
      </w:r>
    </w:p>
    <w:p>
      <w:r>
        <w:t>Se respinge la domanda d’asilo o non entra nel merito, la SEM pronun- cia di principio l’allontanamento dalla Svizzera e ne ordina l’esecuzione (art. 44 LAsi).</w:t>
      </w:r>
    </w:p>
    <w:p>
      <w:r>
        <w:rPr>
          <w:b/>
        </w:rPr>
        <w:t>E. 7.2</w:t>
      </w:r>
    </w:p>
    <w:p>
      <w:r>
        <w:t>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w:t>
      </w:r>
    </w:p>
    <w:p>
      <w:r>
        <w:t>D-6176/2024 Pagina 11</w:t>
      </w:r>
    </w:p>
    <w:p>
      <w:r>
        <w:rPr>
          <w:b/>
        </w:rPr>
        <w:t>E. 7.3</w:t>
      </w:r>
    </w:p>
    <w:p>
      <w:r>
        <w:t>Il Tribunale è pertanto tenuto a confermare la pronuncia dell’allontana- mento.</w:t>
      </w:r>
    </w:p>
    <w:p>
      <w:r>
        <w:rPr>
          <w:b/>
        </w:rPr>
        <w:t>E. 8.1</w:t>
      </w:r>
    </w:p>
    <w:p>
      <w:r>
        <w:t>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w:t>
      </w:r>
    </w:p>
    <w:p>
      <w:r>
        <w:rPr>
          <w:b/>
        </w:rPr>
        <w:t>E. 8.2.1</w:t>
      </w:r>
    </w:p>
    <w:p>
      <w:r>
        <w:t>Ai sensi dell’art. 83 cpv. 3 LStrI, l’esecuzione non è ammissibile se la prosecuzione del viaggio dello straniero verso lo Stato d’origine o di prove- nienza o verso uno Stato terzo è contraria agli impegni di diritto internazio- nale pubblico della Svizzera.</w:t>
      </w:r>
    </w:p>
    <w:p>
      <w:r>
        <w:rPr>
          <w:b/>
        </w:rPr>
        <w:t>E. 8.2.2</w:t>
      </w:r>
    </w:p>
    <w:p>
      <w:r>
        <w:t>A tal proposito, il Tribunale osserva che il ricorrente non è riuscito a dimostrare l’esistenza di seri pregiudizi o il fondato timore di essere espo- sto a tali pregiudizi ai sensi dell’art. 3 LAsi. Pertanto, anche sotto l’aspetto dell’art. 5 cpv. 1 LAsi, l’ammissibilità del suo rinvio verso la Turchia risulta di principio pacifica. Per di più, in ragione dei motivi sopra enucleati, non sono ravvisabili agli atti elementi per ritenere, con una probabilità prepon- derante, che l’insorgente possa essere sottoposto ad una pena o ad un trattamento vietati dall’art. 3 CEDU o dall’art. 3 della Convenzione contro la tortura ed altre pene o trattamenti crudeli, inumani o degradanti del 10 dicembre 1984 (di seguito: Conv. Tortura, RS 0.105).</w:t>
      </w:r>
    </w:p>
    <w:p>
      <w:r>
        <w:rPr>
          <w:b/>
        </w:rPr>
        <w:t>E. 8.2.3</w:t>
      </w:r>
    </w:p>
    <w:p>
      <w:r>
        <w:t>L’esecuzione dell’allontanamento del ricorrente verso la Turchia ri- sulta pertanto ammissibile.</w:t>
      </w:r>
    </w:p>
    <w:p>
      <w:r>
        <w:rPr>
          <w:b/>
        </w:rPr>
        <w:t>E. 8.3.1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8.3.2</w:t>
      </w:r>
    </w:p>
    <w:p>
      <w:r>
        <w:t>Per invalsa giurisprudenza, nonostante la ripresa del conflitto curdo- turco e degli scontri armati tra il PKK e le forze di sicurezza statali nel sud- est del Paese dal luglio 2015 (in particolare: Batman, Diyarbakir, Mardin, Siirt, Urfa e Van, per quanto riguarda le province di Hakkari e Sirnak cfr. la sentenza E-4103/2024 consid. 13.4), nonché gli sviluppi successivi al</w:t>
      </w:r>
    </w:p>
    <w:p>
      <w:r>
        <w:t>D-6176/2024 Pagina 12 tentativo di colpo di Stato del luglio 2016, in Turchia non vige attualmente un contesto di guerra, guerra civile o violenza generalizzata riguardante l'integralità del territorio (cfr. sentenza E-4103/2024 consid. 13.2 e 13.4.8). A conferma di tale valutazione, il PKK ha inoltre dichiarato un cessate il fuoco immediato con la Turchia in data 1° marzo 2025 (cfr. comunicato dpa del 1° marzo 2025, citato secondo NZZ online, https://www.nzz.ch/interna- tional/pkk-verkuendet-waffenstillstand-mit-der-tuerkei-ld.1873453, consul- tato il 25 luglio 2025).</w:t>
      </w:r>
    </w:p>
    <w:p>
      <w:r>
        <w:rPr>
          <w:b/>
        </w:rPr>
        <w:t>E. 8.3.3</w:t>
      </w:r>
    </w:p>
    <w:p>
      <w:r>
        <w:t>Inoltre l’esigibilità dell’esecuzione dell’allontanamento nelle undici province toccate dai forti terremoti del 6 febbraio 2023 (Kahramanmaras, Hatay, Gaziantep, Osmaniye, Malatya, Adiyaman, Adana, Diyarbakir, Kilis, Sanliurfa e Elazig) deve essere esaminata in modo individuale, caso per caso (cfr. sentenza del TAF E-1308/2023 del 19 marzo 2024 consid. 11.3.1 [sentenza di riferimento]).</w:t>
      </w:r>
    </w:p>
    <w:p>
      <w:r>
        <w:rPr>
          <w:b/>
        </w:rPr>
        <w:t>E. 8.3.4</w:t>
      </w:r>
    </w:p>
    <w:p>
      <w:r>
        <w:t>Pur provenendo l’interessato da una delle suddette province, non ri- sultano sussistere motivi ostativi individuali che si opporrebbero al suo al- lontanamento verso la Turchia. Egli è un infatti uomo giovane che è sempre stato in grado di mantenersi autonomamente svolgendo la professione di (…). In patria egli potrà contare sul supporto dei propri amici, con i quali si è sempre sentito libero di affrontare apertamente qualsivoglia argomento. Inoltre egli versa in una condizione di salute che non risulta ostativa all’ese- cuzione dell’allontanamento: agli atti vi sono invero vari rapporti medici at- testanti segnatamente una diagnosi di episodio depressivo di media gravità e sospetto disturbo post-traumatico da stress (cfr. atti SEM n. 17/2, 18/3, 19/3, 20/3, 23/3, 26/2; atti TAF n. 3-5). Il rapporto medico del 21 marzo 2025 esclude inoltre verosimilmente pensieri suicidari acuti o intenzioni sui- cidarie pianificate (cfr. atto TAF n. 5). Ad ogni modo, le menzionate proble- matiche psicologiche potranno essere pacificamente trattate anche in Tur- chia dove risulta possibile curare qualsiasi malattia, anche di natura psi- chiatrica (cfr. ex pluris sentenze del TAF D-806/2024 del 5 marzo 2024 consid. 10.3.2; D-4498/2020 del 29 giugno 2023 consid. 6.5; E-4698/2020 del 13 dicembre 2022 consid. 7.3.4). Infine, le ulteriori censure sollevate nel ricorso dall’insorgente non sono in grado di mutare le conclusioni del Tribunale.</w:t>
      </w:r>
    </w:p>
    <w:p>
      <w:r>
        <w:rPr>
          <w:b/>
        </w:rPr>
        <w:t>E. 8.3.5</w:t>
      </w:r>
    </w:p>
    <w:p>
      <w:r>
        <w:t>L’esecuzione dell’allontanamento si rivela dunque anche ragionevol- mente esigibile (art. 83 cpv. 4 LStrI in relazione all’art. 44 LAsi).</w:t>
      </w:r>
    </w:p>
    <w:p>
      <w:r>
        <w:t>D-6176/2024 Pagina 13</w:t>
      </w:r>
    </w:p>
    <w:p>
      <w:r>
        <w:rPr>
          <w:b/>
        </w:rPr>
        <w:t>E. 8.4</w:t>
      </w:r>
    </w:p>
    <w:p>
      <w:r>
        <w:t>Non risultano infine impedimenti dal profilo della possibilità dell’esecu- zione dell’allontanamento (art. 83 cpv. 2 LStrI in relazione all’art. 44 LAsi).</w:t>
      </w:r>
    </w:p>
    <w:p>
      <w:r>
        <w:rPr>
          <w:b/>
        </w:rPr>
        <w:t>E. 8.5</w:t>
      </w:r>
    </w:p>
    <w:p>
      <w:r>
        <w:t>Di riflesso, la querelata decisione va confermata anche in materia di esecuzione dell’allontanamento.</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dev’es- sere pertanto respinto e la decisione avversata confermata.</w:t>
      </w:r>
    </w:p>
    <w:p>
      <w:r>
        <w:rPr>
          <w:b/>
        </w:rPr>
        <w:t>E. 10</w:t>
      </w:r>
    </w:p>
    <w:p>
      <w:r>
        <w:t>Avendo il Tribunale statuito nel merito del ricorso, la domanda relativa all'e- senzione dal versamento di un anticipo equivalente alle presumibili spese processuali è divenuta priva d’oggetto.</w:t>
      </w:r>
    </w:p>
    <w:p>
      <w:r>
        <w:rPr>
          <w:b/>
        </w:rPr>
        <w:t>E. 11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12</w:t>
      </w:r>
    </w:p>
    <w:p>
      <w:r>
        <w:t>Visto l’esito della procedura, le spese processuali di CHF 750.–, addossate alla parte soccombente,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sentenza non può essere impugnata mediante ricorso in ma- teria di diritto pubblico dinanzi al Tribunale federale (art. 83 lett. d cifra 1 LTF); essa è pertanto definitiva.</w:t>
      </w:r>
    </w:p>
    <w:p>
      <w:r>
        <w:t>(dispositivo alla pagina seguente)</w:t>
      </w:r>
    </w:p>
    <w:p>
      <w:r>
        <w:t>D-6176/2024 Pagina 14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