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D-6160/2016 vom 31. Oktober 2016</w:t>
      </w:r>
    </w:p>
    <w:p>
      <w:r>
        <w:t>Bundesverwaltungsgericht, 2016-10-31, DE</w:t>
      </w:r>
    </w:p>
    <w:p>
      <w:r>
        <w:rPr>
          <w:b/>
        </w:rPr>
        <w:t xml:space="preserve">Quelle: </w:t>
      </w:r>
      <w:r>
        <w:t>https://mcp.opencaselaw.ch/entscheid/bvger_D-6160_2016</w:t>
      </w:r>
    </w:p>
    <w:p>
      <w:r>
        <w:t>FR: TAF D-6160/2016 du 31 octobre 2016</w:t>
      </w:r>
    </w:p>
    <w:p>
      <w:r>
        <w:t>IT: TAF D-6160/2016 del 31 ottobre 2016</w:t>
      </w:r>
    </w:p>
    <w:p>
      <w:pPr>
        <w:pStyle w:val="Heading2"/>
      </w:pPr>
      <w:r>
        <w:t>Regeste</w:t>
      </w:r>
    </w:p>
    <w:p>
      <w:r>
        <w:t>Asyl und Wegweisung (verkürzte Beschwerdefrist)</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wie auch vorliegend - endgültig (Art. 83 Bst. d Ziff. 1 BGG; Art. 105 AsylG).</w:t>
      </w:r>
    </w:p>
    <w:p>
      <w:r>
        <w:rPr>
          <w:b/>
        </w:rPr>
        <w:t>E. 1.2</w:t>
      </w:r>
    </w:p>
    <w:p>
      <w:r>
        <w:t>Das Verfahren richtet sich nach dem VwVG, soweit das VGG und das AsylG nichts anderes bestimmen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2 AsylG, Art. 48 Abs. 1 sowie Art. 52 Abs. 1 VwVG). Auf die Beschwerde ist einzutreten.</w:t>
      </w:r>
    </w:p>
    <w:p>
      <w:r>
        <w:rPr>
          <w:b/>
        </w:rPr>
        <w:t>E. 1.4</w:t>
      </w:r>
    </w:p>
    <w:p>
      <w:r>
        <w:t>Die Beschwerde erweist sich als offensichtlich unbegründet und ist im Verfahren einzelrichterlicher Zuständigkeit mit Zustimmung eines zweiten Richters beziehungsweise einer zweiten Richterin (Art. 111 Bst. e AsylG) ohne Weiterungen zu behandeln (Art. 111a Abs. 1 und 2 AsylG).</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Beschwerdeschrift beschränkt sich weitestgehend auf eine Wiederholung der bisherigen Vorbringen. Demgegenüber hat das SEM in der angefochtenen Verfügung ausführlich und - nach Überprüfung der Akten auch aus Sicht des Bundesverwaltungsgerichts - mit zutreffender Begründung festgestellt, die geltend gemachten Verfolgungsvorbringen hielten den Anforderungen an die Flüchtlingseigenschaft nicht stand. Diesbezüglich kann zwecks Vermeidung von Wiederholungen auf die nicht zu beanstandenden Erwägungen in der angefochtenen Verfügung verwiesen werden. An dieser Einschätzung vermögen auch die Ausführungen in der Beschwerde nichts zu ändern, wonach das SEM verkenne, dass der Beschwerdeführer nachweislich in vielfacher Weise gegen sehr einflussreiche Beamte bis hin zum albanischen Staatspräsidenten Vorwürfe wegen Korruption und rechtswidrigen Verhaltens verbreitet und sich dabei nicht nur an die albanischen Behörden, sondern auch an ausländische Botschaften, Medien, Organisationen und die Öffentlichkeit gewandt habe. Dasselbe gilt für die weiteren Vorbringen, das Ausmass der Verbreitung der Korruption in Albanien, insbesondere auch bei höheren Beamten und Richtern, und der Straflosigkeit unter solchen Tätern sowie die starke Verknüpfung der politischen Akteure mit der albanischen Mafia würden auch aus den als Beweismittel eingereichten Artikeln und Auszügen von Berichten hervorgehen. Die daraus abgeleitete Befürchtung, die Beschwerdeführenden befänden sich in realer Gefahr, in Albanien durch Handlanger von einflussreichen Beamten bis hin zum Präsidenten zum Schweigen gebracht zu werden, indem man sie umbringen oder ihre Kinder entführen würde, ist unter Verweis auf die zutreffenden Erwägungen des SEM zu verneinen. Schliesslich erübrigt sich eine Auseinandersetzung mit den weiteren Ausführungen in der Beschwerde, weil sich diese darin erschöpfen, die Asylvorbringen sinngemäss zu wiederholen und deren Authentizität zu bekräftigen, ohne in substanziierter Weise zur Argumentation der Vorinstanz Stellung zu nehmen.</w:t>
      </w:r>
    </w:p>
    <w:p>
      <w:r>
        <w:rPr>
          <w:b/>
        </w:rPr>
        <w:t>E. 4.2</w:t>
      </w:r>
    </w:p>
    <w:p>
      <w:r>
        <w:t>Wie die Vorinstanz im Übrigen richtig festgehalten hat, hat der Bundesrat mit Beschluss vom 5. Oktober 1993 Albanien als verfolgungssicheren Staat im Sinne von Art. 6a Abs. 2 Bst. a AsylG bezeichnet. Somit besteht eine gesetzliche Regelvermutung, dass eine asylrelevante staatliche Verfolgung nicht besteht und Schutz vor nichtstaatlicher Verfolgung gewährleistet ist. Diese Vermutung kann im Einzelfall aufgrund konkreter und substanziierter Hinweise umgestossen werden. Vorliegend wurden jedoch keine solchen konkreten Anhaltspunkte für Schutzverweigerung oder Schutzunfähigkeit der albanischen Behörden aufgezeigt.</w:t>
      </w:r>
    </w:p>
    <w:p>
      <w:r>
        <w:rPr>
          <w:b/>
        </w:rPr>
        <w:t>E. 4.3</w:t>
      </w:r>
    </w:p>
    <w:p>
      <w:r>
        <w:t>Die geltend gemachten Vorbringen sind nach dem Gesagten als nicht asylrelevant im Sinne von Art. 3 AsylG zu qualifizieren. Das SEM hat demnach die Flüchtlingseigenschaft der Beschwerdeführenden zu Recht verneint und deren Asylgesuche abgelehnt.</w:t>
      </w:r>
    </w:p>
    <w:p>
      <w:r>
        <w:rPr>
          <w:b/>
        </w:rPr>
        <w:t>E. 5.1</w:t>
      </w:r>
    </w:p>
    <w:p>
      <w:r>
        <w:t>Lehnt das Bundesamt das Asylgesuch ab oder tritt es darauf nicht ein, so verfügt es in der Regel die Wegweisung aus der Schweiz und ordnet den Vollzug an; es berücksichtigt dabei den Grundsatz der Einheit der Familie (Art. 44 AsylG).</w:t>
      </w:r>
    </w:p>
    <w:p>
      <w:r>
        <w:rPr>
          <w:b/>
        </w:rPr>
        <w:t>E. 5.2</w:t>
      </w:r>
    </w:p>
    <w:p>
      <w:r>
        <w:t>Die Beschwerdeführenden verfügen weder über eine ausländerrechtliche Aufenthaltsbewilligung noch über einen Anspruch auf Erteilung einer solchen. Die Wegweisung wurde demnach zu Recht angeordnet (vgl. BVGE 2009/50 E. 9).</w:t>
      </w:r>
    </w:p>
    <w:p>
      <w:r>
        <w:rPr>
          <w:b/>
        </w:rPr>
        <w:t>E. 6.1</w:t>
      </w:r>
    </w:p>
    <w:p>
      <w:r>
        <w:t>Ist der Vollzug der Wegweisung nicht zulässig, nicht zumutbar oder nicht möglich, regelt das Staatssekretariat das Anwesenheitsverhältnis nach den gesetzlichen Bestimmungen über die vorläufige Aufnahme von Ausländern (Art. 44 AsylG; Art. 83 Abs. 1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BVGE 2011/24 E. 10.2, m.w.H.).</w:t>
      </w:r>
    </w:p>
    <w:p>
      <w:r>
        <w:rPr>
          <w:b/>
        </w:rPr>
        <w:t>E. 6.3</w:t>
      </w:r>
    </w:p>
    <w:p>
      <w:r>
        <w:t>Der Vollzug der Wegweisung ist nach Art. 83 Abs. 3 AuG unzulässig, wenn völkerrechtliche Verpflichtungen der Schweiz einer Weiterreise des Ausländers in den Heimat-, Herkunfts- oder einen Drittstaat entgegenstehen. Da den Beschwerdeführenden die Flüchtlingseigenschaft nicht zukommt,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Auch die allgemeine Menschenrechtssituation im Heimatstaat lässt den Wegweisungsvollzug zum heutigen Zeitpunkt nicht als unzulässig erscheinen. Insbesondere liegen keine konkreten Hinweise dafür vor, dass die Beschwerdeführenden bei ihrer Rückkehr einer nach Art. 3 EMRK oder Art. 3 FoK verbotenen Behandlung ausgesetzt wären.</w:t>
      </w:r>
    </w:p>
    <w:p>
      <w:r>
        <w:rPr>
          <w:b/>
        </w:rPr>
        <w:t>E. 6.4</w:t>
      </w:r>
    </w:p>
    <w:p>
      <w:r>
        <w:t>Der Vollzug der Wegweisung kann nach Art. 83 Abs. 4 AuG unzumutbar sein, wenn der Ausländer im Heimat- oder Herkunftsstaat auf Grund von Situationen wie Krieg, Bürgerkrieg, allgemeiner Gewalt und medizinischer Notlage konkret gefährdet ist. Weder die allgemeine Lage in Albanien noch individuelle Gründe lassen den Wegweisungsvollzug vorliegend unzumutbar erscheinen. Diesbezüglich kann auf die vorinstanzlichen Erwägungen verwiesen werden, welche sich nach Überprüfung der Akten als zutreffend erweisen und auf die in der Rechtsmitteleingabe nicht Bezug genommen wird. Mithin ist nach dem Gesagten nicht davon auszugehen, dass die Beschwerdeführenden bei einer Rückkehr in ihren Heimatstaat in eine existenzbedrohende Lage geraten würden, welche als konkrete Gefährdung im Sinne der zu beachtenden Bestimmungen zu werten wäre (Art. 83 Abs. 4 AuG).</w:t>
      </w:r>
    </w:p>
    <w:p>
      <w:r>
        <w:rPr>
          <w:b/>
        </w:rPr>
        <w:t>E. 6.5</w:t>
      </w:r>
    </w:p>
    <w:p>
      <w:r>
        <w:t>Im Übrigen obliegt es den Beschwerdeführenden, sich bei der zuständigen Vertretung des Heimatstaates die für eine Rückkehr notwendigen Reisedokumente zu beschaffen (Art. 8 Abs. 4 AsylG; vgl. dazu auch BVGE 2008/34 E. 12) beziehungsweise sind sie im Besitz von gültigen albanischen Reisepässen, weshalb der Vollzug der Wegweisung auch als möglich zu bezeichnen ist (Art. 83 Abs. 2 AuG).</w:t>
      </w:r>
    </w:p>
    <w:p>
      <w:r>
        <w:rPr>
          <w:b/>
        </w:rPr>
        <w:t>E. 6.6</w:t>
      </w:r>
    </w:p>
    <w:p>
      <w:r>
        <w:t>Zusammenfassend hat die Vorinstanz den Wegweisungsvollzug zu Recht als zulässig, zumutbar und möglich erachtet. Die Anordnung einer vorläufigen Aufnahme fällt damit ausser Betracht (Art. 83 Abs. 1- 4 AuG).</w:t>
      </w:r>
    </w:p>
    <w:p>
      <w:r>
        <w:rPr>
          <w:b/>
        </w:rPr>
        <w:t>E. 7</w:t>
      </w:r>
    </w:p>
    <w:p>
      <w:r>
        <w:t>Aus diesen Erwägungen ergibt sich, dass die angefochtene Verfügung Bundesrecht nicht verletzt und auch sonst nicht zu beanstanden ist (Art. 106 AsylG; Art. 49 VwVG). Die Beschwerde ist demnach abzuweisen.</w:t>
      </w:r>
    </w:p>
    <w:p>
      <w:r>
        <w:rPr>
          <w:b/>
        </w:rPr>
        <w:t>E. 8.1</w:t>
      </w:r>
    </w:p>
    <w:p>
      <w:r>
        <w:t>Die Beschwerdeführenden beantragten die Gewährung der unentgeltlichen Rechtspflege gemäss Art. 65 Abs. 1 VwVG. Aufgrund der vorstehenden Erwägungen ergibt sich, dass ihre Begehren als aussichtslos zu gelten haben. Damit ist eine der kumulativ zu erfüllenden Voraussetzungen nicht gegeben, weshalb das Gesuch um Gewährung der unentgeltlichen Prozessführung abzulehnen ist.</w:t>
      </w:r>
    </w:p>
    <w:p>
      <w:r>
        <w:rPr>
          <w:b/>
        </w:rPr>
        <w:t>E. 8.2</w:t>
      </w:r>
    </w:p>
    <w:p>
      <w:r>
        <w:t>Bei diesem Ausgang des Verfahrens sind die Kosten von Fr. 600.- (Art. 1-3 des Reglements vom 21. Februar 2008 über die Kosten und Entschädigungen vor dem Bundesverwaltungsgericht [VGKE], SR 173.320.2) den Beschwerdeführenden aufzuerlegen (Art. 63 Abs. 1 VwVG). Damit ist das Gesuch um Erlass des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