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D-6156/2017 vom 2. Oktober 2018</w:t>
      </w:r>
    </w:p>
    <w:p>
      <w:r>
        <w:t>Bundesverwaltungsgericht, 2018-10-02, DE</w:t>
      </w:r>
    </w:p>
    <w:p>
      <w:r>
        <w:rPr>
          <w:b/>
        </w:rPr>
        <w:t xml:space="preserve">Quelle: </w:t>
      </w:r>
      <w:r>
        <w:t>https://mcp.opencaselaw.ch/entscheid/bvger_D-6156_2017</w:t>
      </w:r>
    </w:p>
    <w:p>
      <w:r>
        <w:t>FR: TAF D-6156/2017 du 2 octobre 2018</w:t>
      </w:r>
    </w:p>
    <w:p>
      <w:r>
        <w:t>IT: TAF D-6156/2017 del 2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hat die Glaubhaftigkeit der Kernvorbringen des Beschwerdeführers verneint. Diese Sichtweise ist zu teilen. Die vom SEM aufgeführten Unstimmigkeiten bei der Angabe des Wohnortes sind im Sinne der Beschwerdevorbringen zwar zu relativieren. Ausserdem mag zutreffen, dass er die Schule im genannten Zeitraum abbrach, fortan in der Landwirtschaft tätig war und dabei auch auswärts übernachtete. Nicht auszuschliessen ist ferner, dass er - sollte er Eritrea tatsächlich erst im genannten Zeitpunkt verlassen haben - aufgrund allgemeiner Razzien Vorsicht walten liess. Hingegen erscheint die geltend gemachte zielgerichtete Verfolgung gegen seine Person im Hinblick auf die Rekrutierung unglaubhaft. Das SEM weist zu Recht darauf hin, dass er die behördliche Verfolgung ungereimt zu Protokoll gab. Es trifft zwar zu, dass aufgrund des summarischen Charakters der BzP Unstimmigkeiten im Vergleich mit Aussagen anlässlich der Anhörung mit Vorsicht zu beurteilen sind. Vorliegend machte er bei der Befragung aber explizit geltend, vor der Festnahme vom Juli 2013 noch nie verhaftet worden zu sein (vgl. A 6/15 S. 9). Demgegenüber sei er gemäss Vorbringen im Rahmen der Anhörung bereits ein Jahr zuvor festgenommen und abgeführt worden (vgl. A 21/21 Antworten 100 ff.). Auf Vorhalt war ihm nicht möglich, diese Unstimmigkeiten zu erklären. Auffallend ist ferner, dass er beide Festnahmen sowie die jeweilige Flucht entgegen den Beschwerdevorbringen überwiegend stereotyp und kaum mit Realkennzeichen versehen zu Protokoll gab (vgl. a.a.O. Antworten 44 und 131 ff.). Was die Vorladungen anbelangt, war er nicht in der Lage, diese anzahlmässig angemessen präzise anzugeben, wobei seine Darlegungen erneut stereotyp wirken. Zudem soll auf der letzten zugestellten Vorladung damit gedroht worden sein, die Angehörigen festzunehmen, falls er sich nicht melde. Den Angehörigen soll aber laut seinen weiteren Vorbringen nichts passiert sein, was erneut gegen den Wahrheitsgehalt der versuchten und gezielten Rekrutierung spricht. Die Erklärung, wonach die Behörden wegen seiner Ausreise nicht gegen die Familie vorgegangen seien, vermag bei dieser Sachlage nicht zu überzeugen (vgl. a.a.O. Antworten 80 ff.). Schliesslich fällt ins Gewicht, dass er keine einzige solche Vorladung einreichte. Der Umstand, wonach er alle vernichtet habe, ist als blosse Schutzbehauptung zu werten.</w:t>
      </w:r>
    </w:p>
    <w:p>
      <w:r>
        <w:rPr>
          <w:b/>
        </w:rPr>
        <w:t>E. 4.2</w:t>
      </w:r>
    </w:p>
    <w:p>
      <w:r>
        <w:t>Zusammenfassend ist es dem Beschwerdeführer im Sinne der vorinstanzlichen Erwägungen nicht gelungen, die gegen seine Person gezielt durchgeführten Rekrutierungsbemühungen der eritreischen Sicherheitskräfte glaubhaft zu machen. Überzeugende Beschwerdeargumente für eine andere Sichtweise fehlen.</w:t>
      </w:r>
    </w:p>
    <w:p>
      <w:r>
        <w:rPr>
          <w:b/>
        </w:rPr>
        <w:t>E. 4.3</w:t>
      </w:r>
    </w:p>
    <w:p>
      <w:r>
        <w:t>Mit Blick auf die von der vormaligen Beschwerdeinstanz begründete Rechtsprechung, welche vom Bundesverwaltungsgericht fortgeführt wurde (vgl. dazu u.a. Urteil des Bundesverwaltungsgerichts E-5761/2013 vom 12. Juni 2014 E. 6.1), ist sodann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nicht allein eine Haftstrafe, sondern eine Inhaftierung unter unmenschlichen Bedingungen und Folter, wobei Deserteure regelmässig der Willkür ihrer Vorgesetzten ausgesetzt sind. Die Desertion wird von den eritreischen Behörden als Ausdruck der Regimefeindlichkeit aufgefasst. Vorliegend war der Beschwerdeführer aber nicht in der Lage, einen solchen konkreten Kontakt beziehungsweise die zielgerichteten Razzien, die Festnahmen und den Erhalt militärischer Aufgebote glaubhaft zu machen. Ausserdem gab er an, ansonsten keine Behördenkontakte nach dem Schulabbruch gehabt zu haben (vgl. A 21/21 Antwort 97).</w:t>
      </w:r>
    </w:p>
    <w:p>
      <w:r>
        <w:rPr>
          <w:b/>
        </w:rPr>
        <w:t>E. 4.4</w:t>
      </w:r>
    </w:p>
    <w:p>
      <w:r>
        <w:t>Nach dem Gesagten ist es dem Beschwerdeführer nicht gelungen, eine erlittene beziehungsweise allfällig drohende Verfolgung gemäss Art. 3 AsylG im Zeitpunkt der Ausreise glaubhaft zu machen.</w:t>
      </w:r>
    </w:p>
    <w:p>
      <w:r>
        <w:rPr>
          <w:b/>
        </w:rPr>
        <w:t>E. 5</w:t>
      </w:r>
    </w:p>
    <w:p>
      <w:r>
        <w:t>Es bleibt somit zu prüfen, ob der Beschwerdeführer aus Eritrea bei einer Rückkehr dorthin aufgrund der illegalen Ausreise - mithin wegen subjektiver Nachfluchtgründe - befürchten müsste, ernsthaften Nachteilen im Sinne von Art. 3 AsylG ausgesetzt zu werden.</w:t>
      </w:r>
    </w:p>
    <w:p>
      <w:r>
        <w:rPr>
          <w:b/>
        </w:rPr>
        <w:t>E. 5.1</w:t>
      </w:r>
    </w:p>
    <w:p>
      <w:r>
        <w:t>Zur bisherigen Praxis des Bundesverwaltungsgerichts die illegale Ausreise aus Eritrea betreffend kann auf das Urteil des BVGer D-7898/2015 vom 30. Januar 2017 (als Referenzurteil publiziert) verwiesen werden (vgl. E. 4.1 f.).</w:t>
      </w:r>
    </w:p>
    <w:p>
      <w:r>
        <w:rPr>
          <w:b/>
        </w:rPr>
        <w:t>E. 5.2</w:t>
      </w:r>
    </w:p>
    <w:p>
      <w:r>
        <w:t>Im besagten Urteil wurde unter Bezugnahme auf die konsultierten Quellen festgehalten, dass die bisherige Praxis, wonach eine illegale Ausreise per se zur Flüchtlingseigenschaft führe, nicht mehr aufrechterhalten werden könne. Aus der vorgenommenen Analyse ergebe sich, dass zahlreiche Personen, welche illegal aus Eritrea ausgereist seien, relativ problemlos in ihre Heimat hätten zurückkehren können. Daher sei nicht mit überwiegender Wahrscheinlichkeit davon auszugehen, dass einer Person einzig aufgrund ihrer illegalen Ausreise aus Eritrea eine asylrelevante Verfolgung drohe. Damit erscheine die geltend gemachte Furcht vor ernsthaften Nachteilen im Sinne von Art. 3 AsylG allein aufgrund einer illegalen Ausreise nicht als objektiv begründet. Ein erhebliches Risiko einer Bestrafung bei einer Rückkehr gestützt auf asylrelevante Motive sei nur dann anzunehmen, wenn nebst der illegalen Ausreise weitere Faktoren hinzuträten, welche die asylsuchende Person in den Augen der eritreischen Behörden als missliebige Person erscheinen liessen (vgl. Urteil D-7898/2015 E. 5.1).</w:t>
      </w:r>
    </w:p>
    <w:p>
      <w:r>
        <w:rPr>
          <w:b/>
        </w:rPr>
        <w:t>E. 5.3</w:t>
      </w:r>
    </w:p>
    <w:p>
      <w:r>
        <w:t>In Anbetracht der geänderten Rechtsprechung kann die Glaubhaftigkeit der illegalen Ausreise vorliegend offen gelassen werden, da solche zusätzlichen Faktoren im Falle des Beschwerdeführers zu verneinen sind. Es gelang ihm gemäss vorstehenden Erwägungen nicht, die geltend gemachten zielgerichteten Razzien, die Festnahmen und den Erhalt militärischer Aufgebote glaubhaft zu machen. Andere Anknüpfungspunkte, welche ihn in den Augen des eritreischen Regimes als missliebige Person erscheinen lassen könnten, sind ebenfalls nicht ersichtlich. Ein politisches oder religiöses Engagement seiner Person oder naher Angehöriger ist den Akten nicht zu entnehmen. Somit bleibt festzuhalten, dass allein die illegale Ausreise in der vorliegenden Fallkonstellation keine Furcht vor einer zukünftigen flüchtlingsrechtlich relevanten Verfolgung zu begründen vermöchte, da keine zusätzlichen Faktoren für ein Risikoprofil zu erkennen sind. Auch das blosse Stellen eines Asylgesuchs im Ausland führt zu keiner entscheidrelevanten Schärfung des Risikoprofils (vgl. Urteil des BVGer D-1045/2016 vom 24. Mai 2016 E. 7.4). Wie bereits erwähnt, kann die Frage der Glaubhaftigkeit der illegalen Ausreise mangels Asylrelevanz daher offenbleiben. Bei dieser Sachlage ist auf entsprechende Beschwerdeargumente nicht weiter einzugehen.</w:t>
      </w:r>
    </w:p>
    <w:p>
      <w:r>
        <w:rPr>
          <w:b/>
        </w:rPr>
        <w:t>E. 5.4</w:t>
      </w:r>
    </w:p>
    <w:p>
      <w:r>
        <w:t>Nach dem Gesagten bestehen beim Beschwerdeführer auch keine flüchtlingsrechtlich relevanten subjektiven Nachfluchtgründe. Die Vorinstanz hat somit zu Recht die Flüchtlingseigenschaft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w:t>
      </w:r>
    </w:p>
    <w:p>
      <w:r>
        <w:t>Ist der Vollzug der Wegweisung nicht zulässig, nicht zumutbar oder nicht möglich, so regelt das Staatssekretariat das Anwesenheitsverhältnis nach den gesetzlichen Bestimmungen über die vorläufige Aufnahme (Art. 44 AsylG; Art. 83 Abs. 1 AuG [SR 142.20]). Bei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7.1</w:t>
      </w:r>
    </w:p>
    <w:p>
      <w:r>
        <w:t>Der Vollzug ist nicht zulässig, wenn völkerrechtliche Verpflichtungen der Schweiz einer Weiterreise der Ausländerin oder des Ausländers in den Heimat-, Herkunfts- oder einen Drittstaat entgegenstehen (Art. 83 Abs. 3 AuG).</w:t>
      </w:r>
    </w:p>
    <w:p>
      <w:r>
        <w:rPr>
          <w:b/>
        </w:rPr>
        <w:t>E. 7.1.1</w:t>
      </w:r>
    </w:p>
    <w:p>
      <w:r>
        <w:t>Da es dem Beschwerdeführer nicht gelungen ist, eine asylrechtlich erhebliche Gefährdung nachzuweisen oder glaubhaft zu machen, kann der in Art. 5 AsylG verankerte Grundsatz der Nichtrückschiebung im vorliegenden Verfahren keine Anwendung finden (vgl. auch Art. 33 Abs. 1 des Abkommens vom 28. Juli 1951 über die Rechtsstellung der Flüchtlinge [FK, SR 0.142.30]). Die Zulässigkeit des Vollzuges beurteilt sich mithin nach den allgemeinen verfassungs- und völkerrechtlichen Bestimmungen (insbesondere Art. 25 Abs. 3 BV; Art. 3 FoK; Art. 3 und hier auch Art. 4 EMRK). Vorliegend macht der Beschwerdeführer geltend, der Wegweisungsvollzug sei angesichts der drohenden Einziehung in den eritreischen Nationaldienst und einer damit verbundenen Verletzung von Art. 3 und Art. 4 EMRK als unzulässig anzusehen.</w:t>
      </w:r>
    </w:p>
    <w:p>
      <w:r>
        <w:rPr>
          <w:b/>
        </w:rPr>
        <w:t>E. 7.1.2</w:t>
      </w:r>
    </w:p>
    <w:p>
      <w:r>
        <w:t>Die Frage der Zulässigkeit des Wegweisungsvollzugs bei anstehender Einziehung in den eritreischen Nationaldienst ist vom Bundesverwaltungsgericht in einem jüngst ergangenen Grundsatzurteil geklärt worden (vgl. Urteil des BVGer E-5022/2017 vom 10. Juli 2018 [BVGE-Publikation vorgesehen] E. 6.1). Im genannten Urteil hielt das Gericht zunächst fest, dass es sich beim eritreischen Nationaldienst nicht um Sklaverei oder Leibeigenschaft im Sinne von Art. 4 Abs. 1 EMRK handle (vgl. hierzu E. 6.1.4). Ferner prüfte das Gericht ausführlich die Zulässigkeit des Wegweisungsvollzugs sowohl unter dem Gesichtspunkt des Zwangsarbeitsverbots (Art. 4 Abs. 2 EMRK; vgl. dazu nachfolgend E. 7.1.2.2) als auch unter jenem des Verbots der Folter und der unmenschlichen und erniedrigenden Behandlung (Art. 3 EMRK; vgl. dazu nachfolgend E. 7.1.2.3).</w:t>
      </w:r>
    </w:p>
    <w:p>
      <w:r>
        <w:rPr>
          <w:b/>
        </w:rPr>
        <w:t>E. 7.1.2.1</w:t>
      </w:r>
    </w:p>
    <w:p>
      <w:r>
        <w:t>Nach einer umfassenden Analyse der verfügbaren Quellen gelangte das Bundesverwaltungsgericht im genannten Urteil in tatsächlicher Hinsicht zum Ergebnis, dass die Bemessung der Dienstdauer und die Gewährung von Urlauben im eritreischen Nationaldienst für die Einzelperson kaum vorhersehbar seien.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im zivilen Nationaldienst insbesondere deshalb, weil Verpflegung und Unterkunft nicht immer zur Verfügung gestellt würden und der Nationaldienstsold - trotz einzelner Verbesserungen in jüngster Zeit - kaum ausreiche, um den Lebensunterhalt zu decken. Darüber hinausgehend stellte das Bundesverwaltungsgericht fest, dass es im eritreischen Nationaldienst - insbesondere in der Grundausbildung und im militärischen Nationaldienst - zu Misshandlungen und sexuellen Übergriffen komme (vgl. zum Ganzen Urteil E-5022/2017 E. 6.1.5.2).</w:t>
      </w:r>
    </w:p>
    <w:p>
      <w:r>
        <w:rPr>
          <w:b/>
        </w:rPr>
        <w:t>E. 7.1.2.2</w:t>
      </w:r>
    </w:p>
    <w:p>
      <w:r>
        <w:t>In rechtlicher Hinsicht führte das Bundesverwaltungsgericht aus, Art. 4 Abs. 2 EMRK stehe dem Wegweisungsvollzug nur dann entgegen, wenn das ernsthafte Risiko einer flagranten Verletzung des Zwangsarbeitsverbots anzunehmen wäre. Der im eritreischen Nationaldienst effektiv zu befürchtende Nachteil, auf unabsehbare Zeit eine niedrig entlöhnte Arbeit für den Staat ausführen zu müssen, sei zwar als unverhältnismässige Last zu qualifizieren. Der Nachteil beraube jedoch Art. 4 Abs. 2 EMRK nicht seines essenziellen Gehalts; insofern sei keine flagrante Verletzung anzunehmen. Nicht erstellt sei zudem, dass die kolportierten Misshandlungen und sexuellen Übergriffe systematisch stattfänden, so dass jede Nationaldienstleistende und jeder Nationaldienstleistende dem ernsthaften Risiko ausgesetzt wäre, selbst solche Übergriffe zu erleiden. In diesem Zusammenhang ist in Betracht zu ziehen, dass der Nationaldienst in vielen Fällen im zivilen Bereich geleistet werden kann, wo sich die Situation oft nur gering von Tätigkeiten im Rahmen eines Arbeitsvertrages unterscheidet. Die Berichte zu Misshandlungen hingegen beziehen sich in der Regel auf den militärischen Bereich und stehen vielfach im Zusammenhang mit Desertion. Insgesamt ist eine Verletzung von Art. 4 Abs. 2 EMRK durch den Wegweisungsvollzugs zu verneinen (vgl. zum Ganzen Urteil E-5022/2017 E. 6.1.5.2). Die vom Beschwerdeführer vertretene andere Auffassung vermag bei dieser Sachlage nicht zu überzeugen.</w:t>
      </w:r>
    </w:p>
    <w:p>
      <w:r>
        <w:rPr>
          <w:b/>
        </w:rPr>
        <w:t>E. 7.1.2.3</w:t>
      </w:r>
    </w:p>
    <w:p>
      <w:r>
        <w:t>Gemäss Praxis des Europäischen Gerichtshofes für Menschenrechte (EGMR) müsste der Beschwerdeführer mit Blick auf Art. 3 EMRK das ernsthafte Risiko ("real risk") nachweisen, dass ihm im Fall einer Rückschiebung Folter oder unmenschliche Behandlung drohen würde (vgl. EGMR [Grosse Kammer], Saadi gegen Italien, Urteil vom 28. Februar 2008, Nr. 37201/06, §§ 124-127 m.w.H.). Im Grundsatzurteil E-5022/2017 führte das Bundesverwaltungsgericht diesbezüglich aus, es existierten keine hinreichenden Belege dafür, wonach Misshandlungen und sexuelle Übergriffe im Nationaldienst systematisch stattfänden, so dass jede Dienstleistende und jeder Dienstleistender dem ernsthaften Risiko ausgesetzt wäre, selbst solche Übergriffe zu erleiden (vgl. dazu E.8.1.2.2). Es bestehe daher kein ernsthaftes Risiko einer Verletzung von Art. 3 EMRK im Falle einer Einziehung in den eritreischen Nationaldienst (E. 6.1.6). Vor diesem Hintergrund vermögen die gegenteiligen Argumente des Beschwerdeführers wiederum nicht zu einer anderen Betrachtungsweise zu führen.</w:t>
      </w:r>
    </w:p>
    <w:p>
      <w:r>
        <w:rPr>
          <w:b/>
        </w:rPr>
        <w:t>E. 7.1.3</w:t>
      </w:r>
    </w:p>
    <w:p>
      <w:r>
        <w:t>Weitere allfällige Gründe für die Annahme der Unzulässigkeit des Wegweisungsvollzugs ergeben sich weder aus den vorinstanzlichen Akten noch aus den Beschwerdeeingaben. Der Wegweisungsvollzug ist folglich als zulässig zu betrachten.</w:t>
      </w:r>
    </w:p>
    <w:p>
      <w:r>
        <w:rPr>
          <w:b/>
        </w:rPr>
        <w:t>E. 7.2</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7.2.1</w:t>
      </w:r>
    </w:p>
    <w:p>
      <w:r>
        <w:t>Im Urteil des BVGer D-2311/2016 vom 17. August 2017 (als Referenzurteil publiziert) wurde nach eingehender Analyse der Ländersituation festgehalten (vgl. E. 15 und 16), angesichts der dokumentierten Verbesserungen in der Nahrungsmittel- und Wasserversorgung, im Bildungswesen sowie im Gesundheitssystem Eritreas könne die bisherige Praxis, dass eine Rückkehr nur bei begünstigenden individuellen Umständen zumutbar sei (vgl. Entscheidungen und Mitteilungen der Schweizerischen Asylrekurskommission [EMARK] 2005 Nr. 12), nicht mehr aufrechterhalten werden (E. 17.2). Das Gericht stufte den Wegweisungsvollzug nach Eritrea als grundsätzlich zumutbar ein.</w:t>
      </w:r>
    </w:p>
    <w:p>
      <w:r>
        <w:rPr>
          <w:b/>
        </w:rPr>
        <w:t>E. 7.2.2</w:t>
      </w:r>
    </w:p>
    <w:p>
      <w:r>
        <w:t>Im bereits erwähnten Urteil E-5022/2017 befand das Gericht nunmehr, dass auch Personen, welche im Falle einer Rückkehr nach Eritrea in den Nationaldienst eingezogen würden, aufgrund der allgemeinen Verhältnisse im Nationaldienst nicht in eine existenzielle Notlage zu geraten drohten (vgl. E. 6.2.3). Zudem bestehe kein Grund zur Annahme, sie würden überwiegend wahrscheinlich von Misshandlungen und sexueller Übergriffen betroffen (vgl. E. 6.2.4). Demnach sei auch nicht davon auszugehen, dass Nationaldienstleistende bei Rückkehr generell im Sinne von Art. 83 Abs. 4 AuG konkret gefährdet seien. Die drohende Einziehung in den eritreischen Nationaldienst führt mithin nicht zur Unzumutbarkeit des Wegweisungsvollzugs.</w:t>
      </w:r>
    </w:p>
    <w:p>
      <w:r>
        <w:rPr>
          <w:b/>
        </w:rPr>
        <w:t>E. 7.2.3</w:t>
      </w:r>
    </w:p>
    <w:p>
      <w:r>
        <w:t>Angesichts der im Urteil D-2311/2016 festgehaltenen schwierigen allgemeinen - und insbesondere wirtschaftlichen - Lage in Eritrea muss bei Vorliegen besonderer Umstände aber nach wie vor von einer Existenzbedrohung ausgegangen werden. Die Frage der Zumutbarkeit bleibt im Einzelfall zu prüfen (E. 17.2). Beim Beschwerdeführer handelt es sich um einen jungen und gesunden Mann mit einem sozialen Netz in Eritrea. Gemäss Anhörungsprotokoll verfügen die Angehörigen auch über einen gewissen wirtschaftlichen Rückhalt. So gab er unter anderem an, die Familie seiner - offenbar in den Sudan ausgereisten - Ehefrau sei vermögend (vgl. A 21/21 Antwort 173). Vor diesem Hintergrund erscheint eine allfällige Verschlechterung der wirtschaftlichen Lage der Angehörigen nicht entscheidrelevant ins Gewicht. Jedenfalls ist nicht davon auszugehen, dass er nach der Rückkehr in eine unzumutbare Situation gerät. Aktuell haben sich überdies weitere Verbesserungen vor Ort ergeben; namentlich haben Äthiopien und Eritrea jüngst ein Friedensabkommen geschlossen (vgl. Neue Zürcher Zeitung, Trotz Friedensabkommen in Eritrea - Asylpraxis bei Eritreern ändert sich vorerst nicht, 11. Juli 2018).</w:t>
      </w:r>
    </w:p>
    <w:p>
      <w:r>
        <w:rPr>
          <w:b/>
        </w:rPr>
        <w:t>E. 7.2.4</w:t>
      </w:r>
    </w:p>
    <w:p>
      <w:r>
        <w:t>Nach dem Gesagten erweist sich der Vollzug der Wegweisung auch als zumutbar.</w:t>
      </w:r>
    </w:p>
    <w:p>
      <w:r>
        <w:rPr>
          <w:b/>
        </w:rPr>
        <w:t>E. 7.3</w:t>
      </w:r>
    </w:p>
    <w:p>
      <w:r>
        <w:t>Zwar ist darauf hinzuweisen, dass derzeit die zwangsweise Rückführung nach Eritrea generell nicht möglich ist. Die Möglichkeit der freiwilligen Rückkehr steht jedoch praxisgemäss der Feststellung der Unmöglichkeit des Wegweisungsvollzugs im Sinne von Art. 83 Abs. 2 AuG entgegen. Es obliegt daher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Es kann in Anbetracht der vorgenommenen Praxisänderungen davon abgesehen werden, auf weitere Argumente in der Beschwerde einzugehen.</w:t>
      </w:r>
    </w:p>
    <w:p>
      <w:r>
        <w:rPr>
          <w:b/>
        </w:rPr>
        <w:t>E. 9.1</w:t>
      </w:r>
    </w:p>
    <w:p>
      <w:r>
        <w:t>Bei diesem Ausgang des Verfahrens wären die Verfahrenskosten dem Beschwerdeführer aufzuerlegen (Art. 63 Abs. 1 VwVG). Er stellte in seiner Rechtsmitteleingabe jedoch ein Gesuch um unentgeltliche Rechtspflege im Sinne von Art. 65 Abs. 1 VwVG, welches das Gericht mit Instruktionsverfügung vom 3. November 2017 guthiess. Folglich sind keine Verfahrenskosten zu erheben.</w:t>
      </w:r>
    </w:p>
    <w:p>
      <w:r>
        <w:rPr>
          <w:b/>
        </w:rPr>
        <w:t>E. 9.2</w:t>
      </w:r>
    </w:p>
    <w:p>
      <w:r>
        <w:t>Mit Verfügung vom 3. November 2017 wurde ausserdem das Gesuch gemäss Art. 110a Abs. 1 AsylG gutgeheissen und dem Beschwerdeführer der rubrizierte Rechtsvertreter als Rechtsbeistand zugeordnet. Demnach ist diesem ein amtliches Honorar für seine notwendigen Aufwendungen im Beschwerdeverfahren auszurichten. Er reichte keine Kostennote ein. Auf die Nachforderung einer solchen wird jedoch verzichtet (vgl. Art. 14 Abs. 2 des Reglements vom 21. Februar 2008 über die Kosten und Entschädigungen vor dem Bundesverwaltungsgericht [VGKE, SR 173.320.2]), da im vorliegenden Verfahren der Aufwand zuverlässig abgeschätzt werden kann. Gestützt auf die in Betracht zu ziehenden Bemessungsfaktoren (Art. 9 - 13 VGKE) ist das amtliche Honorar auf Fr.1200.-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