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D-6151/2023 vom 10. Oktober 2023</w:t>
      </w:r>
    </w:p>
    <w:p>
      <w:r>
        <w:t>Bundesverwaltungsgericht, 2023-10-10, DE</w:t>
      </w:r>
    </w:p>
    <w:p>
      <w:r>
        <w:rPr>
          <w:b/>
        </w:rPr>
        <w:t xml:space="preserve">Quelle: </w:t>
      </w:r>
      <w:r>
        <w:t>https://mcp.opencaselaw.ch/entscheid/bvger_D-6151_2023_d20231010</w:t>
      </w:r>
    </w:p>
    <w:p>
      <w:r>
        <w:t>FR: TAF D-6151/2023 du 10 octobre 2023</w:t>
      </w:r>
    </w:p>
    <w:p>
      <w:r>
        <w:t>IT: TAF D-6151/2023 del 10 ottobre 2023</w:t>
      </w:r>
    </w:p>
    <w:p>
      <w:pPr>
        <w:pStyle w:val="Heading2"/>
      </w:pPr>
      <w:r>
        <w:t>Regeste</w:t>
      </w:r>
    </w:p>
    <w:p>
      <w:r>
        <w:t>Asyl und Wegweisung | Asyl und Wegweisung; Verfügung des SEM vom 10.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Erwägung – einzutreten.</w:t>
      </w:r>
    </w:p>
    <w:p>
      <w:r>
        <w:rPr>
          <w:b/>
        </w:rPr>
        <w:t>E. 1.3</w:t>
      </w:r>
    </w:p>
    <w:p>
      <w:r>
        <w:t>Soweit die Gewährung der unentgeltlichen Rechtspflege für das vor- instanzliche Verfahren beantragt wird, ist darauf mangels Vorliegens eines Rechtsschutzinteresses nicht einzutreten, zumal dem Beschwerdeführer im besagten Verfahren keine Verfahrenskosten auferlegt wurden.</w:t>
      </w:r>
    </w:p>
    <w:p>
      <w:r>
        <w:rPr>
          <w:b/>
        </w:rPr>
        <w:t>E. 1.4</w:t>
      </w:r>
    </w:p>
    <w:p>
      <w:r>
        <w:t>Das Bundesverwaltungsgericht koordiniert das vorliegende Verfahren mit den gleichzeitig vom Bundesverwaltungsgericht beurteilten Beschwer- den der vorerwähnten Familienmitglieder des Beschwerdeführers (vgl. Sachverhalt Bstn. C. und D.). Die Akten aller sechs Asylverfahren werden jeweils auch für das konnexe Verfahren berücksichtigt. Zudem werden alle</w:t>
      </w:r>
    </w:p>
    <w:p>
      <w:r>
        <w:t>D-6151/2023 Seite 6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Der Beschwerdeführer beantragt zwar die Rückweisung der Sache zur voll- ständigen Feststellung des Sachverhalts, begründet indessen diese for- 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Flüchtlingsei- genschaft gemäss Art. 3 AsylG nicht stand. Soweit der Beschwerdeführer angegeben habe, dass die gegen ihn und seine Familie gerichtete Verfolgung einen politischen Hintergrund habe, habe er selber gesagt, dass es sich dabei um eine Hypothese handle, ohne dies näher auszuführen. Seine Aussage, er sei wegen seiner Parteizuge- hörigkeit verfolgt worden, sei somit als reine Behauptung zu qualifizieren.</w:t>
      </w:r>
    </w:p>
    <w:p>
      <w:r>
        <w:t>D-6151/2023 Seite 7 Es lägen keine konkreten Hinweise vor, warum er aufgrund seiner Partei- zugehörigkeit hätte verfolgt werden sollen, zumal er bei der Anhörung vom 21. Juni 2022 explizit erklärt habe, in Albanien nicht politisch aktiv gewesen zu sein. Somit bestehe auch kein Anlass anzunehmen, dass er aus politi- schen Gründen verfolgt worden sei. Soweit er angegeben habe, es be- stünde ein geschichtlicher Hintergrund, da er aus derselben Ortschaft stamme wie der albanische Oppositionelle H._______ und mit dessen Ge- folgschaft verkehrt habe, sei dies nach keiner Richtung nachvollziehbar. Diese Schlussfolgerung werde dadurch erhärtet, dass er bei den Anhörun- gen nie geltend gemacht habe, dass die Drohungen ihm oder der Familie gegenüber politische Gründe beinhaltet hätten, sondern diese immer mit dem Schuhhandel in Zusammenhang gebracht habe. Weiter habe er er- klärt, er vermute, dass hinter der Verfolgung jemand aus der Politik stecken würde, der vielleicht im gleichen Geschäft wie er habe einsteigen wollen oder etwas mit diesem Geschäft zu tun gehabt habe. Auch aus dieser Aus- sage sei zu schliessen, dass der Grund für die Verfolgung in keinen politi- schen Kontext eingebettet sei. Aufgrund der Akten lägen somit keinerlei Hinweise vor, dass er aus politischen Gründen verfolgt worden wäre. Bei den geltend gemachten Verfolgungsgründen handle es sich demnach um kriminelle Machenschaften von Personen, die aus rein finanziellen Motiven heraus handeln würden, und somit nicht um Verfolgungsgründe und Nach- teile im Sinne von Art. 3 AsylG. Deshalb seien die Vorbringen flüchtlings- rechtlich nicht relevant. Der Argumentation des Beschwerdeführers, weshalb er sich entschlossen habe, seine Söhne mitzunehmen, könne nicht gefolgt werden. Der von ihm erwähnte Kanun stehe in keinem Zusammenhang mit seinen Vorbringen. Der Kanun betreffe eine bis heute vor allem im Norden Albaniens ver- breitete Praxis der Blutrache. Er habe aber nie erwähnt, dass es bei der geltend gemachten Verfolgung um Blutrache gehen könnte. Abgesehen davon müsste es vorgängig eine Bluttat gegeben haben, um überhaupt Opfer einer Blutrache zu werden. Eine solche Bluttat habe er aber ebenfalls nicht geltend gemacht. Deshalb sei nicht davon auszugehen, dass er oder seine Söhne bei einer Rückkehr nach Albanien Opfer eines Blutracheaktes werden könnten. Bei der Anhörung vom 21. Juni 2022 sei er gefragt worden, ob er sich in der Zwischenzeit bei der Polizei oder den Behörden darüber informiert habe, was mit seiner Anzeige passiert sei. Er habe geantwortet, dass sei- nes Wissens der Fall bei der Staatsanwaltschaft gar nicht eröffnet worden sei. Diese Aussage müsse jedoch als reine Vermutung gewertet werden.</w:t>
      </w:r>
    </w:p>
    <w:p>
      <w:r>
        <w:t>D-6151/2023 Seite 8 Zudem könne aus dem Vorbringen, eine Strafanzeige sei nicht behandelt worden, nicht geschlossen werden, dass der albanische Staat grundsätz- lich nicht schutzfähig oder schutzwillig sei. Seine vage Aussage, er ver- mute, dass jemand aus der Politik hinter der Verfolgung stecken würde, der vielleicht im gleichen Geschäft wie er habe einsteigen wollen oder etwas mit diesem Geschäft zu tun gehabt habe, vermöge den Schutzwillen der albanischen Behörden ebenfalls nicht in Frage zu stellen. Gestützt auf seine Angaben seien keine Hinweise vorhanden, dass es sich bei der Tä- terschaft um einflussreiche Personen handle, aufgrund derer ihm der alba- nische Staat nicht helfen würde. Es lägen somit auch keine Hinweise vor, dass die Behörden in Albanien nicht willens und in der Lage gewesen wä- ren, ihm und der Familie Schutz vor Übergriffen durch diese unbekannten Personen zu gewähren, zumal nicht plausibel sei, warum er die ihm zur Verfügung stehenden rechtsstaatlichen Mittel in Albanien nicht ausge- schöpft habe. Er habe erklärt, die erste Ansprechstelle sei die Polizeibe- hörde, erst dann würden andere Stellen kommen. Wenn man sich aber an eine solche wende, kümmere sich niemand um die Angelegenheit. Es wäre für ihn jedoch möglich und zumutbar gewesen, alle Schutzmöglichkeiten im eigenen Land auszuschöpfen und sich an eine höhere Instanz als die Polizei zu wenden. Sodann gebe es keinen Grund anzunehmen, er und seine Familie könnten nach ihrer Rückkehr in ihren Heimatstaat den Schutz der albanischen Behörden nicht in Anspruch nehmen. Ferner sei von ei- nem Staat nicht eine faktische Garantie für einen langfristigen individuellen Schutz der von nichtstaatlicher Verfolgung bedrohten Personen zu verlan- gen, weil es keinem Staat gelingen könne, die absolute Sicherheit seiner Bürgerinnen und Bürger jederzeit und überall zu garantieren. Auch deshalb seien die Vorbringen flüchtlingsrechtlich nicht relevant. Die eingereichten Beweismittel vermöchten die Erwägungen nicht zu ent- kräften. Die von der Polizei unterschriebene Anzeige belege, dass diese von den Behörden entgegengenommen worden sei. Aus den Online-Arti- keln vermöge der Beschwerdeführer nichts zu seinen Gunsten abzuleiten, da sie in keinem direkten Zusammenhang mit den Vorbringen stünden. Die Kopien der Fotos des Kleidergeschäfts der Ehefrau belegten zwar, dass dieses mit Bändern durch die Polizei abgesperrt worden sei. Damit sei aber der Grund für die Absperrung nicht belegt. Schliesslich würden sich aus den Akten und Aussagen der Familienmitglie- der ebenfalls keine Hinweise auf eine flüchtlingsrechtliche Verfolgung er- geben.</w:t>
      </w:r>
    </w:p>
    <w:p>
      <w:r>
        <w:t>D-6151/2023 Seite 9</w:t>
      </w:r>
    </w:p>
    <w:p>
      <w:r>
        <w:rPr>
          <w:b/>
        </w:rPr>
        <w:t>E. 5.2</w:t>
      </w:r>
    </w:p>
    <w:p>
      <w:r>
        <w:t>In der Beschwerdeschrift hielt der Beschwerdeführer unter Wiederho- lung seiner bisherigen Vorbringen an deren Asylrelevanz fest. Tatsächlich sei ihm das Verfolgungsmotiv nicht bekannt. Er vermute einen gewissen politischen Hintergrund, aber gehe in erster Linie von einem Motiv finanzi- eller Natur aus. In diesem Fall wäre diese – durchaus stattfindende und intensive – Verfolgung von der Flüchtlingskonvention nicht geschützt. Sollte bei einem anderen Familienmitglied ein flüchtlingsrelevantes Verfol- gungsmotiv vorliegen, so wäre aufgrund der offensichtlich bestehenden Reflexverfolgung – die Verfolgungshandlungen richteten sich ausnahmslos gegen alle Familienmitglieder – auch er als Flüchtling anzuerkennen. Er und seine Familie seien in Albanien einer Verfolgung von immenser Inten- sität unterlegen, wobei die erlittenen sowie die angedrohten, Leib und Le- ben betreffenden Nachteile ernsthaft seien. Damit liege eine Verfolgungs- situation vor, die einer unmenschlichen und erniedrigenden Behandlung gemäss Art. 3 EMRK und Art. 3 des Übereinkommens vom 10. Dezember 1984 gegen Folter und andere grausame, unmenschliche oder erniedri- gende Behandlung oder Strafe (FoK, SR 0.105) gleichkomme. Vorliegend könne nicht von der Schutzfähigkeit und vom Schutzwillen der albanischen Polizei ausgegangen werden. Gemäss verschiedenen Quellen bestünden im Zusammenhang mit einflussreichen, mit der Politik verbandelten (krimi- nellen) Organisationen diverse Einschränkungen. Zudem sei Korruption bei der albanischen Polizei weit verbreitet und führe oft zu deren Untätig- keit.</w:t>
      </w:r>
    </w:p>
    <w:p>
      <w:r>
        <w:rPr>
          <w:b/>
        </w:rPr>
        <w:t>E. 5.3</w:t>
      </w:r>
    </w:p>
    <w:p>
      <w:r>
        <w:t>In ihrer Vernehmlassung hielt die Vorinstanz an ihrem Standpunkt fest. Wie in der Beschwerde ausgeführt, könne die geltend gemachte Verfol- gung mangels eines flüchtlingsrechtlichen Verfolgungsmotivs keine flücht- lingsrechtliche Intensität erreichen. Des Weiteren verwies das SEM auf sei- nen Entscheid, wonach es für den Beschwerdeführer und seine Ehefrau möglich und zumutbar sei, alle Schutzmöglichkeiten im eigenen Land aus- zuschöpfen und sich an eine höhere Instanz als die Polizei zu wenden. Zudem wäre es ihnen möglich, sich mit einer innerstaatlichen Wohnsitzal- ternative weiteren möglichen lokalen Behelligungen zu entziehen.</w:t>
      </w:r>
    </w:p>
    <w:p>
      <w:r>
        <w:rPr>
          <w:b/>
        </w:rPr>
        <w:t>E. 5.4</w:t>
      </w:r>
    </w:p>
    <w:p>
      <w:r>
        <w:t>In der Replik entgegnete der Beschwerdeführer, dem Einwand der Vorinstanz, dass mangels flüchtlingsrechtlichen Motivs keine dem Asyl- recht entsprechende Intensität vorliegen könne, könne nicht gefolgt wer- den. Des Weiteren hätte das Beschreiten des Beschwerdewegs – vermut- lich jahrelange – Verfahren nach sich gezogen, wobei die Familie den Übergriffen weiterhin schutzlos ausgesetzt gewesen wäre. Vor diesem</w:t>
      </w:r>
    </w:p>
    <w:p>
      <w:r>
        <w:t>D-6151/2023 Seite 10 Hintergrund stelle das Ausschöpfen aller Schutzmöglichkeiten im Her- kunftsland keine zumutbare Alternative dar. Gemäss der zu den Akten gereichten Einstellungsverfügung der Staatsan- waltschaft vom 7. Mai 2022 bezüglich der von ihm eingereichten Anzeige vom 29. April 2022 liege weder eine Einschüchterung im Sinne von Art. 84 des albanischen Strafgesetzbuches noch eine andere Straftat vor, weil auf- grund der Drohung nicht davon ausgegangen werden könne, dass das Le- ben oder die Gesundheit des Geschädigten ernsthaft in Gefahr seien. In- des sei das von der Polizei bewusst weggelassene Element – die vorge- haltene Waffe – elementar für den Tatbestand der Einschüchterung. Dies hinterlasse den Eindruck, dass die konstitutiven Elemente absichtlich un- erwähnt geblieben seien, damit es an der Tatbestandsmässigkeit fehle. Weiter falle auf, dass von der Staatsanwaltschaft weitere einschlägige Bestimmungen des albanischen Strafgesetzbuches nicht geprüft worden seien. Im Übrigen vermöge die Begründung der Staatsanwaltschaft in kei- ner Weise zu überzeugen. Ihr Schluss, die Drohung sei nicht ernsthaft, lasse unberücksichtigt, dass er und seine Familie unzählige Bedrohungen über sich hätten ergehen lassen müssen, die sich immer weiter intensiviert hätten. Vor diesem Hintergrund vermöge die Annahme der Staatsanwalt- schaft, die Drohung sei nicht ernsthaft genug beziehungsweise würde nicht ausgeführt, nicht zu überzeugen. Die sowohl ungenaue als auch verfäl- schende Entgegennahme respektive Redaktion der Strafanzeige sowie die äusserst oberflächliche Prüfung der Anzeige durch die Staatsanwaltschaft zeigten, dass es den Strafverfolgungsbehörden im vorliegenden Fall am Schutzwillen fehlen würde beziehungsweise gefehlt habe.</w:t>
      </w:r>
    </w:p>
    <w:p>
      <w:r>
        <w:rPr>
          <w:b/>
        </w:rPr>
        <w:t>E. 6.1</w:t>
      </w:r>
    </w:p>
    <w:p>
      <w:r>
        <w:t>Bei Albanien handelt es sich um einen verfolgungssicheren Staat im Sinne von Art. 6a Abs. 2 Bst. a AsylG (vgl. dazu Anhang 2 der Asyl- verordnung 1 vom 11. August 1999 [AsylV 1, SR 142.311]). Die Bezeich- nung eines Landes als sogenanntes «Safe Country» beinhaltet die Regel- vermutung, dass eine flüchtlingsrechtlich bedeutsame staatliche Verfol- gung nicht stattfindet und der behördliche Schutz vor nichtstaatlicher Ver- folgung gewährleistet ist. Es handelt sich dabei um eine relative Verfol- gungssicherheit, weshalb diese Regelvermutung im Einzelfall aufgrund konkreter und substanziierter Hinweise umgestossen werden kann (vgl. etwa Urteil des BVGer E-4982/2020 vom 15. Januar 2021 E. 5).</w:t>
      </w:r>
    </w:p>
    <w:p>
      <w:r>
        <w:rPr>
          <w:b/>
        </w:rPr>
        <w:t>E. 6.2</w:t>
      </w:r>
    </w:p>
    <w:p>
      <w:r>
        <w:t>Der Beschwerdeführer vermag mit seinen Vorbringen im vorinstanzli- chen Verfahren und den Ausführungen auf Beschwerdestufe die vor-</w:t>
      </w:r>
    </w:p>
    <w:p>
      <w:r>
        <w:t>D-6151/2023 Seite 11 genannte Regelvermutung nicht umzustossen. Die Vorinstanz hat zutref- fend festgehalten, dass es ihm möglich und zumutbar gewesen wäre, alle Schutzmöglichkeiten im eigenen Land auszuschöpfen und sich bei Bedarf an eine höhere Instanz als die Polizei zu wenden (vgl. dazu auch Urteil des BVGer E-4445/2021 vom 14. Oktober 2021 E. 7.3). Daran vermögen we- der das geltend gemachte Verhalten der Polizei bei der Erstattung der An- zeige noch die Einstellungsverfügung der Staatsanwaltschaft vom 7. Mai 2022 und die diesbezüglichen Ausführungen des Beschwerdeführers et- was zu ändern.</w:t>
      </w:r>
    </w:p>
    <w:p>
      <w:r>
        <w:rPr>
          <w:b/>
        </w:rPr>
        <w:t>E. 6.3</w:t>
      </w:r>
    </w:p>
    <w:p>
      <w:r>
        <w:t>Durch die Einstellungsverfügung der Staatsanwaltschaft wird zum ei- nen belegt, dass die Polizei und die Staatsanwaltschaft entgegen den Aus- führungen des Beschwerdeführers nicht untätig geblieben sind. Zum an- dern ist der Vorwurf der jahrelangen Untätigkeit der Polizei insofern nicht berechtigt, als der Beschwerdeführer nach Erhalt der ersten Drohung ge- gen Ende 2019 bis zur Erstattung der Anzeige im April 2022 die Polizei jeweils lediglich telefonisch kontaktiert habe (vgl. SEM-act. […]-42/15 F38 f., […]-32/13 F45–47, F57–59). Des Weiteren ist nicht nachvollziehbar, weshalb er nicht spätestens nach dem ersten Mal (ab Mai 2020), als er von maskierten und bewaffneten Männern bedroht worden sei, Anzeige erstat- tet hatte. Seine Erklärung, er hätte gesehen und verfolgt werden können, wenn er persönlich zur Polizeiwache gegangen wäre (vgl. SEM-act. […]- 42/15 F15), ist unbehelflich, zumal er angab, seine Verfolger hätten jedes Mal, wenn er die Polizei angerufen habe, Kenntnis davon gehabt (vgl. SEM-act. […]-32/13 F46 S. 7 unten).</w:t>
      </w:r>
    </w:p>
    <w:p>
      <w:r>
        <w:rPr>
          <w:b/>
        </w:rPr>
        <w:t>E. 6.4</w:t>
      </w:r>
    </w:p>
    <w:p>
      <w:r>
        <w:t>Soweit der Beschwerdeführer vorbringt, bei der Erstattung der Anzeige im Zusammenhang mit dem Vorfall vom April 2022 seien seine diesbezüg- lichen Aussagen nicht vollständig aufgenommen worden, insbesondere, dass er beim Übergriff am Flussufer mit einer Waffe bedroht worden sei, ist festzuhalten, dass er sich diesbezüglich ohne Weiteres an die Polizeiauf- sichtsbehörde hätte wenden können. Auf die Frage, weshalb er nichts da- gegen unternommen habe, antwortete er, er wüsste nicht, wo er sich hätte beschweren sollen; in Albanien funktioniere es so, dass man zur Polizei gehe, wenn man etwas zu beklagen habe oder sich beschweren wolle; man könne ja einen Anwalt nehmen; aber gegen wen könne man sich be- klagen [?] (vgl. SEM-act. […]-42/15 F18 f.). Diese Antwort erweist sich als unbehelflich, zumal in Albanien bislang eine Polizeiaufsichtsbehörde des Innenministeriums bestand, an deren Stelle ab dem Jahr 2022 die neu ge- schaffene, unabhängige Police Oversight Agency (albanisch: Angjensia e Mbikqyrjes Policore) trat. Zudem erstaunt, dass ihn das weitere Vorgehen</w:t>
      </w:r>
    </w:p>
    <w:p>
      <w:r>
        <w:t>D-6151/2023 Seite 12 der Polizei oder der Behörden nach der Anzeige offensichtlich nicht inte- ressierte, gab er doch zu Protokoll, er habe sich nicht darüber informiert (vgl. a.a.O., F7). Abgesehen davon kann gemäss der Rechtsmittelbeleh- rung der eingereichten Einstellungsverfügung Berufung eingelegt werden. Von diesem Recht hätte der Beschwerdeführer, der einen Anwalt manda- tiert zu haben scheint (vgl. a.a.O.), ohne Weiteres Gebrauch machen kön- nen. Ergänzend ist Folgendes anzumerken: In der Replik wurde ausgeführt, zu- sammen mit dieser werde die die Anzeige betreffende Einstellungsverfü- gung der Staatsanwaltschaft vom 30. Juni 2022 inklusive Übersetzung und Briefumschlag zu den Akten gereicht (vgl. Replik, Rz. 33). Dieser ist mit einer Absenderadresse in G._______ versehen und weist einen Poststem- pel vom selben Ort, datiert von November 2023, auf. Den Akten ist zu ent- nehmen, dass die Einstellungsverfügung vom 7. Mai 2022 datiert und am 30. Juni 2022 übermittelt wurde. Es fällt auf, dass sich der Beschwerdefüh- rer mit keinem Wort zu den Umständen äussert, wie und wann er von der Einstellungsverfügung Kenntnis erhalten hat und weshalb es ihm allenfalls nicht möglich war, sie noch vor Abschluss des vorinstanzlichen Verfahrens einzureichen.</w:t>
      </w:r>
    </w:p>
    <w:p>
      <w:r>
        <w:rPr>
          <w:b/>
        </w:rPr>
        <w:t>E. 6.5</w:t>
      </w:r>
    </w:p>
    <w:p>
      <w:r>
        <w:t>Der Beschwerdeführer macht zudem eine allfällige Reflexverfolgung geltend. Er unterlässt es indessen überzeugend darzulegen, inwiefern eine solche vorliegen könnte. Eine Reflexverfolgung fällt vorliegend ausser Be- tracht, weil – wie den gleichzeitig mit dem vorliegenden Urteil ergehenden Urteilen betreffend die Ehefrau, die erwachsenen Kinder und die Mutter zu entnehmen ist, auch diese Familienmitglieder die Flüchtlingseigenschaft nicht erfüllen.</w:t>
      </w:r>
    </w:p>
    <w:p>
      <w:r>
        <w:rPr>
          <w:b/>
        </w:rPr>
        <w:t>E. 6.6</w:t>
      </w:r>
    </w:p>
    <w:p>
      <w:r>
        <w:t>Das Bundesverwaltungsgericht gelangt nach dem Gesagten zum Schluss, dass die Vorbringen des Beschwerdeführers den Anforderungen an die Flüchtlingseigenschaft nicht genügen.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D-6151/2023 Seite 13</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Albanien ist demnach unter dem Aspekt von Art. 5 AsylG rechtmässig.</w:t>
      </w:r>
    </w:p>
    <w:p>
      <w:r>
        <w:t>D-6151/2023 Seite 14</w:t>
      </w:r>
    </w:p>
    <w:p>
      <w:r>
        <w:rPr>
          <w:b/>
        </w:rPr>
        <w:t>E. 8.3.4</w:t>
      </w:r>
    </w:p>
    <w:p>
      <w:r>
        <w:t>Sodann sind keine Anhaltspunkte für eine in Albanien drohende men- schenrechtswidrige Behandlung im Sinne von Art. 25 Abs. 3 BV und von Art. 3 FoK ersichtlich. Auch die allgemeine Menschenrechtssituation in Al- banien lässt den Wegweisungsvollzug zum heutigen Zeitpunkt nicht als un- zulässig erscheinen. Namentlich ist entgegen den Ausführungen in der Be- schwerde nicht von einem realen Risiko einer verbotenen unmenschlichen oder erniedrigenden Behandlung im Sinne von Art. 3 EMRK oder Art. 3 FoK auszugehen. Dies umso mehr, als der Beschwerdeführer mit seiner Familie nach dem Besuch von Verwandten seiner Ehefrau in der Schweiz und in Frankreich im Februar 2022 freiwillig nach Albanien zurückgekehrt ist.</w:t>
      </w:r>
    </w:p>
    <w:p>
      <w:r>
        <w:rPr>
          <w:b/>
        </w:rPr>
        <w:t>E. 8.3.5</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Schliesslich lassen auch individuelle Gründe wirtschaftlicher und so- zialer Natur nicht auf eine konkrete Gefährdung des Beschwerdeführers in seiner Heimat schliessen. Es handelt sich bei ihm um einen gesunden Mann mit langjähriger Berufserfahrung, namentlich auch als Selbständiger- werbender. Es sollte ihm deshalb möglich sein, bei einer Rückkehr nach Albanien für seine wirtschaftliche Existenz zu sorgen. Zudem verfügt er in G._______ über ein eigenes Wohnhaus.</w:t>
      </w:r>
    </w:p>
    <w:p>
      <w:r>
        <w:rPr>
          <w:b/>
        </w:rPr>
        <w:t>E. 8.4.4</w:t>
      </w:r>
    </w:p>
    <w:p>
      <w:r>
        <w:t>Der Vollzug der Wegweisung erweist sich nach dem Gesagten so- wohl in genereller als auch individueller Hinsicht als zumutbar. Der Be- schwerdeführer kann die Rückreise in sein Heimatland gemeinsam mit</w:t>
      </w:r>
    </w:p>
    <w:p>
      <w:r>
        <w:t>D-6151/2023 Seite 15 seiner Ehefrau, seinen drei erwachsenen Kindern und seiner Mutter antre- ten, deren Beschwerden mit Urteilen des Bundesverwaltungsgerichts glei- chen Datums abgewiesen werden.</w:t>
      </w:r>
    </w:p>
    <w:p>
      <w:r>
        <w:rPr>
          <w:b/>
        </w:rPr>
        <w:t>E. 8.5</w:t>
      </w:r>
    </w:p>
    <w:p>
      <w:r>
        <w:t>Der Beschwerdeführer verfügt über einen bis zum (…) gültigen heimat- 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Angesichts der Tatsache, dass mit Zwischenverfügung vom 16. November 2023 die Gesu- che um Gewährung der unentgeltlichen Prozessführung und Rechtsverbei- ständung gutgeheissen wurden und aufgrund der Aktenlage nach wie vor von der prozessualen Bedürftigkeit des Beschwerdeführers auszugehen ist, ist von der Kostenauferlegung abzusehen.</w:t>
      </w:r>
    </w:p>
    <w:p>
      <w:r>
        <w:rPr>
          <w:b/>
        </w:rPr>
        <w:t>E. 10.2</w:t>
      </w:r>
    </w:p>
    <w:p>
      <w:r>
        <w:t>Für die Bemessung des Honorars wird der amtlichen Rechtsvertre- tung nur der notwendige Aufwand entschädigt (vgl. Art. 12 VGKE i.V.m. Art. 8 Abs. 2 VGKE), und die Rechtsvertreterin wurde vom Gericht in der erwähnten Zwischenverfügung über die in der Regel angewendeten Stun- denansätze informiert. Die Rechtsvertreterin reichte am 9. November 2023 eine Kostennote ein. Sie bezifferte den zeitlichen Aufwand mit 4.82 Stun- den und beantragte einen Stundenansatz von Fr. 200.–. Zudem machte sie Auslagen von Fr. 13.10 geltend und stellte Mehrwertsteuern in Rechnung, ausmachend insgesamt Fr. 1052.34. Dieser Aufwand erscheint angemes- sen. Hinzu kommt der Aufwand für die Replik. Dieser lässt sich aufgrund der Akten abschätzen und wird angesichts der weitgehenden inhaltlichen Überschneidungen mit den entsprechenden Eingaben in den Verfahren der</w:t>
      </w:r>
    </w:p>
    <w:p>
      <w:r>
        <w:t>D-6151/2023 Seite 16 übrigen Familienmitglieder auf Fr. 200.– festgesetzt (inkl. Auslagen und Mehrwertsteuerzuschlag). Das amtliche Honorar ist somit vorliegend auf insgesamt (aufgerundet) Fr. 1’253.– (einschliesslich Auslagen und Mehr- wertsteuerzuschlag) festzusetzen.</w:t>
      </w:r>
    </w:p>
    <w:p>
      <w:r>
        <w:t>(Dispositiv nächste Seite)</w:t>
      </w:r>
    </w:p>
    <w:p>
      <w:r>
        <w:t>D-6151/2023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