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D-6145/2020 vom 26. Januar 2021</w:t>
      </w:r>
    </w:p>
    <w:p>
      <w:r>
        <w:t>Bundesverwaltungsgericht, 2021-01-26, DE</w:t>
      </w:r>
    </w:p>
    <w:p>
      <w:r>
        <w:rPr>
          <w:b/>
        </w:rPr>
        <w:t xml:space="preserve">Quelle: </w:t>
      </w:r>
      <w:r>
        <w:t>https://mcp.opencaselaw.ch/entscheid/bvger_D-6145_2020</w:t>
      </w:r>
    </w:p>
    <w:p>
      <w:r>
        <w:t>FR: TAF D-6145/2020 du 26 janvier 2021</w:t>
      </w:r>
    </w:p>
    <w:p>
      <w:r>
        <w:t>IT: TAF D-6145/2020 del 26 gennaio 2021</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versucht mit der Nachreichung von Beweismitteln seine bisher nicht feststehende Identität zu belegen und macht damit die ursprüngliche Fehlerhaftigkeit des Beschwerdeentscheids vom 16. März 2020 geltend.</w:t>
      </w:r>
    </w:p>
    <w:p>
      <w:r>
        <w:rPr>
          <w:b/>
        </w:rPr>
        <w:t>E. 1.4</w:t>
      </w:r>
    </w:p>
    <w:p>
      <w:r>
        <w:t>Der Gesuchsteller ist durch das betreffende Beschwerdeurteil vom 16. März 2020 besonders berührt und hat ein schutzwürdiges Interesse an dessen Aufhebung oder Änderung. Er ist daher zur Einreichung des Revisionsgesuchs legitimiert (Art. 48 Abs. 1 Bst. c VwVG in analogiam).</w:t>
      </w:r>
    </w:p>
    <w:p>
      <w:r>
        <w:rPr>
          <w:b/>
        </w:rPr>
        <w:t>E. 2</w:t>
      </w:r>
    </w:p>
    <w:p>
      <w:r>
        <w:t>Das vorliegende Verfahren ist antragsgemäss mit dem Beschwerdeverfahren D-6106/2020 betreffend das Nichteintreten des SEM auf das Wiedererwägungsgesuch des Gesuchstellers vom 11. November 2020 koordiniert zu behandeln.</w:t>
      </w:r>
    </w:p>
    <w:p>
      <w:r>
        <w:rPr>
          <w:b/>
        </w:rPr>
        <w:t>E. 3.1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3.2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3.3</w:t>
      </w:r>
    </w:p>
    <w:p>
      <w:r>
        <w:t>An die Begründung ausserordentlicher Rechtsmittel werden erhöhte Anforderungen gestellt.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es nicht erforderlich, dass der angerufene Revisionsgrund tatsächlich besteht, sondern es genügt, wenn der Gesuchsteller dessen Bestehen behauptet und hinreichend begründet.</w:t>
      </w:r>
    </w:p>
    <w:p>
      <w:r>
        <w:rPr>
          <w:b/>
        </w:rPr>
        <w:t>E. 3.4</w:t>
      </w:r>
    </w:p>
    <w:p>
      <w:r>
        <w:t>Der Gesuchsteller ruft in seiner Eingabe vom 3. Dezember 2020 den gesetzlichen Revisionsgrund von Art. 123 Abs. 2 Bst. a BGG (Nachreichung von Beweismitteln) an. Das Revisionsgesuch ist damit grundsätzlich hinreichend begründet (vgl. E. 2.3).</w:t>
      </w:r>
    </w:p>
    <w:p>
      <w:r>
        <w:rPr>
          <w:b/>
        </w:rPr>
        <w:t>E. 3.5</w:t>
      </w:r>
    </w:p>
    <w:p>
      <w:r>
        <w:t>Gemäss Art. 124 Abs. 1 Bst. d BGG ist das Revisionsgesuch innert 90 Tagen seit Kenntnis des nachträglich aufgefundenen Beweismittels einzureichen. Der Gesuchsteller machte geltend, dass ihm die Ausweise seiner Angehörigen Ende Oktober 2020 überbracht worden seien. Einen Beleg hierfür reichte er nicht ein und es erscheint fraglich, ob das blosse Behaupten der Fristwahrung genügt. Angesichts des Verfahrensausgangs kann die Frage der Fristwahrung gemäss Art. 124 Abs. 1 Bst. d BGG vorliegend aber offengelassen werden.</w:t>
      </w:r>
    </w:p>
    <w:p>
      <w:r>
        <w:rPr>
          <w:b/>
        </w:rPr>
        <w:t>E. 4.1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4.2</w:t>
      </w:r>
    </w:p>
    <w:p>
      <w:r>
        <w:t>Im Beschwerdeurteil vom 16. März 2020 wurde die vom Gesuchsteller geltend gemachte Identität als nicht glaubhaft erstellt qualifiziert. Im Revisionsgesuch vom 3. Dezember 2020 beruft sich der Gesuchsteller auf Aufenthaltsdokumente, welche seinen Eltern im Iran ausgestellt worden seien und die seine Eltern als afghanische Staatsangehörige ausweisen würden.</w:t>
      </w:r>
    </w:p>
    <w:p>
      <w:r>
        <w:rPr>
          <w:b/>
        </w:rPr>
        <w:t>E. 4.3</w:t>
      </w:r>
    </w:p>
    <w:p>
      <w:r>
        <w:t>Laut den Angaben des Gesuchstellers sind die neuen Beweismittel, auf denen das Revisionsgesuch gründet (iranische Aufenthaltsbewilligungen der Eltern), mit grösster Wahrscheinlichkeit im Sommer 2020 und somit erst nach dem Beschwerdeurteil D-7455/2018 vom 16. März 2016 entstanden. Sie sind daher gemäss Art. 123 Abs. 2 Bst. a in fine BGG revisionsrechtlich unbeachtlich und auf das Revisionsgesuch ist nicht einzutreten (vgl. die vorstehenden Ausführungen unter E. 3.1). Die Erheblichkeit der besagten Dokumente ist vorliegend nicht zu prüfen, da - wie ausgeführt - nach Abschluss des Beschwerdeverfahrens entstandene Beweismittel, selbst wenn sie erheblich sind, nicht im Rahmen eines Revisionsgesuchs entgegenzunehmen und zu prüfen sind (vgl. BVGE 2013/22 E. 13). Dass es sich bei den besagten Ausweisen um Erneuerungen bereits früher ausgestellter iranischer Aufenthaltsbewilligungen handle vermag daran nichts zu ändern. Die Frage des Zustandekommens dieser Dokumente respektive deren Erheblichkeit sind vorliegend, wie gesagt, nicht zu prüfen.</w:t>
      </w:r>
    </w:p>
    <w:p>
      <w:r>
        <w:rPr>
          <w:b/>
        </w:rPr>
        <w:t>E. 4.4</w:t>
      </w:r>
    </w:p>
    <w:p>
      <w:r>
        <w:t>Die dem Revisionsgesuch beiliegenden Kopien von fotografischen Aufnahmen früherer iranischer Aufenthaltsbewilligungen der Eltern und des Bruders des Beschwerdeführers waren bereits Gegenstand des vorangegangenen Beschwerdeverfahrens. Diesen Beweismitteln fehlt es somit an der revisionsrechtlichen Neuheit, weshalb auch diesbezüglich auf das Revisionsgesuch nicht einzutreten ist.</w:t>
      </w:r>
    </w:p>
    <w:p>
      <w:r>
        <w:rPr>
          <w:b/>
        </w:rPr>
        <w:t>E. 5</w:t>
      </w:r>
    </w:p>
    <w:p>
      <w:r>
        <w:t>Aufgrund des Gesagten ist auf das Revisionsgesuch vom 3. Dezember 2020 nicht einzutreten.</w:t>
      </w:r>
    </w:p>
    <w:p>
      <w:r>
        <w:rPr>
          <w:b/>
        </w:rPr>
        <w:t>E. 6</w:t>
      </w:r>
    </w:p>
    <w:p>
      <w:r>
        <w:t>Revisionsgesuche, die mit neu entstandenen Beweismitteln begründet werden und auf welche im Rahmen eines Revisionsverfahrens nicht einzutreten ist, müssen grundsätzlich nicht von Amtes wegen zur Behandlung an die Vorinstanz überwiesen werden (vgl. BVGE 2013/22 E. 13.1). Vorliegend gehen die betreffenden Beweismittel aber ohnehin mit dem heutigen Urteil im Beschwerdeverfahren D-6106/2020 (Kassation der Verfügung des SEM vom 25. November 2020 betreffend Nichteintreten auf das Wiedererwägungsgesuch des Gesuchstellers vom 11. November 2020) zur Prüfung an das SEM zurück.</w:t>
      </w:r>
    </w:p>
    <w:p>
      <w:r>
        <w:rPr>
          <w:b/>
        </w:rPr>
        <w:t>E. 7</w:t>
      </w:r>
    </w:p>
    <w:p>
      <w:r>
        <w:t>Mit dem vorliegenden Entscheid ist das Revisionsverfahren abgeschlossen, womit der Antrag um Befreiung von der Kostenvorschusspflicht gegenstandslos geworden ist.</w:t>
      </w:r>
    </w:p>
    <w:p>
      <w:r>
        <w:rPr>
          <w:b/>
        </w:rPr>
        <w:t>E. 8</w:t>
      </w:r>
    </w:p>
    <w:p>
      <w:r>
        <w:t>Das Gesuch um Gewährung der unentgeltlichen Rechtspflege im Sinne von Art. 65 Abs. 1 und 2 VwVG ist abzuweisen, da die Begehren, wie sich aus den vorstehenden Erwägungen ergibt, als aussichtslos zu bezeichnen waren, womit die Voraussetzungen von Art. 65 Abs. 1 VwVG ungeachtet der Bedürftigkeit des Gesuchstellers nicht erfüllt sind. Unter Berücksichtigung des Ausgangs des Beschwerdeverfahrens D-6106/2020 (Kassation der Verfügung des SEM vom 25. November 2020 betreffend Nichteintreten auf das Wiedererwägungsgesuch des Gesuchstellers vom 11. November 2020) rechtfertigt es sich aber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