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D-6142/2018 vom 3. Dezember 2018</w:t>
      </w:r>
    </w:p>
    <w:p>
      <w:r>
        <w:t>Bundesverwaltungsgericht, 2018-12-03, DE</w:t>
      </w:r>
    </w:p>
    <w:p>
      <w:r>
        <w:rPr>
          <w:b/>
        </w:rPr>
        <w:t xml:space="preserve">Quelle: </w:t>
      </w:r>
      <w:r>
        <w:t>https://mcp.opencaselaw.ch/entscheid/bvger_D-6142_2018</w:t>
      </w:r>
    </w:p>
    <w:p>
      <w:r>
        <w:t>FR: TAF D-6142/2018 du 3 décembre 2018</w:t>
      </w:r>
    </w:p>
    <w:p>
      <w:r>
        <w:t>IT: TAF D-6142/2018 del 3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frist- und formgerecht eingereichte Beschwerde ist somit, mit Ausnahme der nachfolgenden Ziffer, einzutreten (Art. 105 und 108 Abs. 1 AsylG, Art. 107 Abs. 1 AsylG sowie Art. 52 Abs. 1 VwVG).</w:t>
      </w:r>
    </w:p>
    <w:p>
      <w:r>
        <w:rPr>
          <w:b/>
        </w:rPr>
        <w:t>E. 1.4</w:t>
      </w:r>
    </w:p>
    <w:p>
      <w:r>
        <w:t>Auf den Antrag auf Mitteilung betreffend des Zustandekommens des Spruchkörpers ist nicht einzutreten (vgl. Teilurteil des BVGer D-1549/2017 vom 2. Mai 2018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einen Schriftenwechsel wurde gestützt auf Art. 111a Abs. 1 AsylG verzichtet.</w:t>
      </w:r>
    </w:p>
    <w:p>
      <w:r>
        <w:rPr>
          <w:b/>
        </w:rPr>
        <w:t>E. 4</w:t>
      </w:r>
    </w:p>
    <w:p>
      <w:r>
        <w:t>Der Antrag auf Mitteilung des Spruchkörpers ist mit vorliegendem Urteil gegenstandslos geworden.</w:t>
      </w:r>
    </w:p>
    <w:p>
      <w:r>
        <w:rPr>
          <w:b/>
        </w:rPr>
        <w:t>E. 5</w:t>
      </w:r>
    </w:p>
    <w:p>
      <w:r>
        <w:t>Der Beschwerdeführer beantragt, das Bundesgericht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folglich abzuweisen (vgl. Urteil des BVGer D-109/2018 vom 16. Mai 2018 E. 6.3).</w:t>
      </w:r>
    </w:p>
    <w:p>
      <w:r>
        <w:rPr>
          <w:b/>
        </w:rPr>
        <w:t>E. 6</w:t>
      </w:r>
    </w:p>
    <w:p>
      <w:r>
        <w:t>In der Beschwerdeschrift werden der Vorinstanz Verletzungen des rechtlichen Gehörs, der Begründungspflicht sowie eine unvollständige und unrichtige Abklärung des rechtserheblichen Sachverhalts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7.1.1</w:t>
      </w:r>
    </w:p>
    <w:p>
      <w:r>
        <w:t>Der Beschwerdeführer macht geltend, die Vorinstanz habe die Tragweite seiner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 zum Beleg seiner Einschätzung eine sehr umfangreiche eigene Dokumenten- und Quellensammlung ein, welche das Lagebild kommentiere und die Einschätzung des SEM widerlege.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w:t>
      </w:r>
    </w:p>
    <w:p>
      <w:r>
        <w:rPr>
          <w:b/>
        </w:rPr>
        <w:t>E. 7.1.2</w:t>
      </w:r>
    </w:p>
    <w:p>
      <w:r>
        <w:t>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spricht nicht für eine Verletzung des Untersuchungsgrundsatzes. Das gleiche gilt, wenn das SEM gestützt auf seine Quellen und die Akten des vorliegenden Verfahrens die Asylvorbringen anders würdigt als der Beschwerdeführer.</w:t>
      </w:r>
    </w:p>
    <w:p>
      <w:r>
        <w:rPr>
          <w:b/>
        </w:rPr>
        <w:t>E. 7.2</w:t>
      </w:r>
    </w:p>
    <w:p>
      <w:r>
        <w:t>Auch die Rüge, der Anspruch des Beschwerdeführers auf rechtliches Gehör sei deshalb verletzt worden, weil das SEM seinen im Rahmen des dritten Asylgesuchs gestellten Antrag auf Durchführung einer Anhörung zu den von ihm vorgebrachten und bisher verschwiegenen Asylgründen betreffend den Bombenanschlag vom 31. Januar 2008 abgelehnt habe, ist nicht begründet. Die Vorinstanz war nicht verpflichtet, den Beschwerdeführer erneut anzuhören. Der Entscheid über das zweite Asylgesuch ist am 25. Juni 2018 mit dem Urteil des Bundesverwaltungsgerichts D-3147/2016 in Rechtskraft erwachsen. Das dritte Asylgesuch wurde wenige Wochen später innerhalb der Fünfjahresfrist von Art. 111c AsylG gestellt. Bei dieser Konstellation ist eine Anhörung gemäss Art. 29 AsylG grundsätzlich nicht vorgesehen (vgl. BVGE 2014/39 E. 4.3). Entgegen der vom Beschwerdeführer in der Rechtsmitteleingabe vertretenen Ansicht ändert die vorliegend spezielle Konstellation des Falles nichts daran. Ausserdem konnte der anwaltlich vertretene Beschwerdeführer seine neuen Vorbringen im Gesuch und in der Beschwerdeschrift ausführlich darlegen. Aufgrund der Mitwirkungspflicht gemäss Art. 8 AsylG ist es die Pflicht des Beschwerdeführers, alles Zumutbare zu unternehmen, die persönlichen Asylvorbringen bei Gesuchseinreichung umfassend sowie substantiiert darzulegen. Der Beschwerdeführer hat überdies bereits im Rahmen seines ersten sowie seines zweiten Asylgesuchs behauptet, im Zusammenhang mit einem Bombenanschlag im Jahr 2008 gesucht zu werden. Der einzige Unterschied zu seiner im Rahmen der beiden früheren Asylverfahren gemachten Aussagen besteht darin, dass der fragliche Vorfall am 31. Januar 2008 und nicht - wie früher behauptet - am 31. August 2008 stattgefunden haben soll. Im Übrigen hatte der Beschwerdeführer im Rahmen seines ersten Asylverfahrens hinreichend Gelegenheit, sich zum angeblichen Bombenattentat mündlich zu äussern, weshalb keine Veranlassung besteht, ihn nunmehr im dritten Asylverfahren zu einem weit zurückliegenden Geschehnis erneut anzuhören. Demnach ist der diesbezügliche Beweisantrag abzuweisen.</w:t>
      </w:r>
    </w:p>
    <w:p>
      <w:r>
        <w:rPr>
          <w:b/>
        </w:rPr>
        <w:t>E. 7.3</w:t>
      </w:r>
    </w:p>
    <w:p>
      <w:r>
        <w:t>Der Beschwerdeführer moniert weiter, das SEM habe seine Begründungspflicht verletzt, indem es eine inkorrekte und falsch begründete Würdigung der beiden Bestätigungsschreiben von Q._______ und von S._______ vom 16. Juli 2018 beziehungsweise vom 13. August 2018 sowie der zum Beleg des Bombenattentats vom 31. Januar 2008 eingereichten Berichte vorgenommen und damit zentrale Vorbringen faktisch nicht gewürdigt habe. Dieser Argumentation kann nicht gefolgt werden. Die Vorinstanz hat sich im angefochtenen Entscheid mit den wesentlichen Vorbringen des Beschwerdeführers in hinreichendem Umfang und genügender Differenziertheit auseinandergesetzt und in nachvollziehbarer Weise dargelegt, aufgrund welcher Überlegungen sie zum Schluss kam, dass in Bezug auf die von ihm geltend gemachte Furcht vor Verfolgung durch die heimatlichen Behörden keine seit dem Abschluss des zweiten Asylverfahrens wesentlich veränderte Situation vorliege. Es ist daran zu erinnern, dass die vom Beschwerdeführer vorgebrachten Verbindungen zu den angeblich von ihm beherbergten drei LTTE-Mitgliedern bereits Gegenstand der vorangegangenen Asylverfahren waren. Insgesamt ist die vorinstanzliche Verfügung so abgefasst, dass sich der Beschwerdeführer über die Tragweite des Entscheids ein Bild machen konnte; es war ihm denn auch - wie die vorliegende Beschwerde zeigt - ohne weiteres möglich, die vorinstanzliche Verfügung in materieller Hinsicht sachgerecht anzufechten.</w:t>
      </w:r>
    </w:p>
    <w:p>
      <w:r>
        <w:rPr>
          <w:b/>
        </w:rPr>
        <w:t>E. 7.4</w:t>
      </w:r>
    </w:p>
    <w:p>
      <w:r>
        <w:t>Schliesslich rügt der Beschwerdeführer, die Vorinstanz habe den Sachverhalt unvollständig beziehungsweise nicht richtig festgestellt. So habe sie einerseits eine unvollständige Würdigung der Asylvorbringen sowie der diesbezüglichen Beweismittel vorgenommen, andererseits seine exilpolitischen Aktivitäten zu Unrecht als nicht exponiert eingestuft und dabei zusätzlich die Beilagen 11 bis 14 des dritten Asylgesuchs unzutreffenderweise mit der Argumentation fehlender funktioneller Zuständigkeit unberücksichtigt gelassen. Schliesslich habe die Vorinstanz angesichts des nunmehrigen Todes seines Vaters eine unvollständige Abklärung der Zumutbarkeit des Wegweisungsvollzuges aufgrund eines fehlenden sozialen Beziehungsnetzes seiner selbst im Falle einer Rückkehr nach Sri Lanka vorgenommen. Hinsichtlich der Rüge einer unvollständigen respektive unrichtigen Sachverhaltsabklärung in Bezug auf die Ausreisegründe des Beschwerdeführers ist festzuhalten, dass sich die Vorinstanz im Sachverhalt und in den Erwägungen mit den eingereichten Beweismitteln sowie mit den angeblich bis anhin verschwiegenen Sachverhaltselementen hinreichend auseinandergesetzt und diese korrekt gewürdigt hat. Hinsichtlich des Vorwurfs, das SEM hätte im Rahmen des dritten Asylverfahrens sämtliche eingereichten Beweismittel bezüglich der exilpolitischen Tätigkeiten des Beschwerdeführers würdigen müssen, schliesst sich das Bundesverwaltungsgericht vollumfänglich der Argumentation der Vorinstanz in der angefochtenen Verfügung an, dass vorbestandene, also vor Abschluss des zweiten Asylverfahrens stattgefundene exilpolitische Tätigkeiten im Rahmen eines Revisionsverfahrens zu prüfen wären. 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Art. 123 Abs. 2 Bst. b BGG) zu Recht differenziert als Mehrfachgesuch respektive zweites Asylgesuch, qualifiziertes und einfaches Wiedererwägungsgesuch und Revisionsgesuch. Nach dem Gesagten entspricht die Nichtberücksichtigung der vorbestandenen exilpolitischen Tätigkeiten im Rahmen des vorliegenden dritten Asylgesuchs korrekter Rechtsanwendung, weshalb sich der diesbezügliche Vorwurf unvollständiger beziehungsweise unrichtiger Sachverhaltsabklärung verbietet. Darüber hinaus hat das SEM ein Bild, welches den Beschwerdeführer als Teilnehmer einer Sportmannschaft zeigt und das gemäss Angaben des Beschwerdeführers nach Abschluss des zweiten Asylverfahrens entstanden sein soll, sowohl sachverhaltlich erwähnt als auch inhaltlich angemessen gewürdigt. Schliesslich bleibt anzufügen, dass die Vorinstanz auch die Tatsache, dass der Vater des Beschwerdeführers zwischenzeitlich verstorben ist, im Rahmen seiner Ausführungen zur Zumutbarkeit des Wegweisungsvollzugs berücksichtigt hat, indessen hinsichtlich der Frage eines tragfähigen sozialen Beziehungsnetzes in seiner Heimat zu anderen Schlussfolgerungen wie der Beschwerdeführer gelangt ist.</w:t>
      </w:r>
    </w:p>
    <w:p>
      <w:r>
        <w:rPr>
          <w:b/>
        </w:rPr>
        <w:t>E. 7.5</w:t>
      </w:r>
    </w:p>
    <w:p>
      <w:r>
        <w:t>Nach dem Gesagten sind die Hauptanträge des Beschwerdeführers, die angefochtene Verfügung sei wegen Verletzung des rechtlichen Gehörs, der Begründungspflicht respektive der unvollständigen oder unrichtigen Sachverhaltsabklärung aufzuheben und zur Neubeurteilung an die Vorinstanz zurückzuweisen, abzuweisen.</w:t>
      </w:r>
    </w:p>
    <w:p>
      <w:r>
        <w:rPr>
          <w:b/>
        </w:rPr>
        <w:t>E. 8.1</w:t>
      </w:r>
    </w:p>
    <w:p>
      <w:r>
        <w:t>Der Beschwerdeführer stellt für den Fall einer materiellen Beurteilung seiner Beschwerde durch das Bundesverwaltungsgericht folgende Beweisanträge: Er sei "insbesondere hinsichtlich seiner vermeintlichen Involvierung in den Bombenanschlag vom 21. Januar 2008, zu seinen LTTE-Verbindungen sowie zu seinem exilpolitischen Engagement" erneut ausführlich anzuhören.</w:t>
      </w:r>
    </w:p>
    <w:p>
      <w:r>
        <w:rPr>
          <w:b/>
        </w:rPr>
        <w:t>E. 8.2</w:t>
      </w:r>
    </w:p>
    <w:p>
      <w:r>
        <w:t>In diesem Zusammenhang ist festzuhalten, dass der Beschwerdeführer bereits im Rahmen seines ersten und zweiten Asylverfahrens hinreichend Gelegenheit hatte, zu seiner angeblichen Involvierung in das Bombenattentat im Jahr 2008 Stellung zu nehmen und entsprechende Beweismittel zu bezeichnen. Dieselbe Feststellung gilt auch in Bezug auf seine angeblichen LTTE-Verbindungen. Auch im Rahmen des dritten Asylverfahrens hatte er sowohl in der schriftlichen Eingabe vom 15. August 2018 als auch in seiner Beschwerde vom 26. Oktober 2018 die Möglichkeit, sich schriftlich zu seinen Verfolgungsgründen zu äussern, was er denn auch getan hat. Bei dieser Sachlage erübrigt sich eine weitere Anhörung, weshalb der diesbezügliche Antrag abzuweisen ist.</w:t>
      </w:r>
    </w:p>
    <w:p>
      <w:r>
        <w:rPr>
          <w:b/>
        </w:rPr>
        <w:t>E. 9.1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9.3</w:t>
      </w:r>
    </w:p>
    <w:p>
      <w:r>
        <w:t>Das Bundesverwaltungsgericht hat die Anforderungen an das Glaubhaftmachen der Vorbringen in verschiedenen Entscheiden dargelegt und folgt dabei ständiger Praxis. Darauf kann hier verwiesen werden (vgl. BVGE 2015/3 E. 6.5.1, 2012/5 E. 2.2).</w:t>
      </w:r>
    </w:p>
    <w:p>
      <w:r>
        <w:rPr>
          <w:b/>
        </w:rPr>
        <w:t>E. 10.1</w:t>
      </w:r>
    </w:p>
    <w:p>
      <w:r>
        <w:t>Der Beschwerdeführer begründete sein drittes Asylgesuch im Wesentlichen damit, er habe bis anhin verschwiegen, dass das Bombenattentat nicht - wie von ihm im Verlaufe der ersten beiden Asylverfahren behauptet - am 31. August 2008, sondern am 31. Januar 2008 stattgefunden habe. Er habe dies auf Anraten des Schleppers sowie tamilischer Bekannter getan, weil ihn diese davor gewarnt hätten, das korrekte Datum des Anschlags anzugeben, da ihn die Schweizer Asylbehörden sonst als asylunwürdig einstufen könnten. Im Weiteren könne er nunmehr mittels zweier schriftlichen Zeugenaussagen nachweisen, dass er im Zusammenhang mit dem Bombenattentat vom 31. Januar 2008 behördlich gesucht werde. Dies würde sowohl durch Q._______ als auch durch T._______ in deren Zeugenschreiben vom 16. Juli 2018 respektive vom 13. August 2018 bestätigt. Bei Q._______ handle es sich um jene Person, die ihn kurz nach dem Geschehnis habe warnen können, während S._______ diejenige Person sei, die damals festgenommen, verhört, und etwa zwei Jahre später freigelassen worden sei.</w:t>
      </w:r>
    </w:p>
    <w:p>
      <w:r>
        <w:rPr>
          <w:b/>
        </w:rPr>
        <w:t>E. 10.2</w:t>
      </w:r>
    </w:p>
    <w:p>
      <w:r>
        <w:t>Wie die Vorinstanz in ihrer Verfügung vom 18. September 2018 zutreffend feststellte, haben sowohl das SEM als auch das Bundesverwaltungsgericht im Rahmen der beiden vorangegangenen Asylverfahren die Vorfluchtgründe des Beschwerdeführers umfassend geprüft und für unglaubhaft befunden. Es müssten demnach stichhaltige neue Sachverhaltselemente vorliegen, um eine Neueinschätzung der Gesamtvorbringen zu erlauben. Die Behauptung des Beschwerdeführers, aus Angst vor Asylunwürdigkeit bewusst ein falsches Datum des Bombenanschlags angegeben zu haben, erscheint in Übereinstimmung mit der Vorinstanz tatsächlich widersinnig, da er seine Verfolgungssituation ja von Anfang an in einen konkreten Zusammenhang mit einem Bombenanschlag gebracht hatte, weshalb sich das genaue Datum desselben (für die Frage einer allfälligen Asylunwürdigkeit) als vollkommen unerheblich erweist. Demgegenüber fällt nach einem Studium der Gesamtakten auf, dass der Beschwerdeführer im Verlaufe seines zweiten Asylverfahrens ein Schreiben des ehemaligen Parlamentsmitglieds P._______ vom 5. Januar 2016 einreichte, worin dieser bestätigte, der Beschwerdeführer sei nach einem Bombenanschlag in G._______ am 31. Januar 2008 gesucht worden (vgl. Beweismittelkuvert B2/1 Ziff. 2 i.V.m. Verfügung SEM vom 15.4. 2016 S. 3). Bei dieser Sachlage liegt die Annahme nahe, dass der Beschwerdeführer nunmehr im dritten Asylverfahren auf unbehelfliche Weise versucht, den gravierenden zeitlichen Widerspruch in Bezug auf das Bombenattentat nachträglich in einem verständlichen Licht erscheinen zu lassen. Allein dieser Widerspruch wiegt, da jeglicher Plausibilität entbehrend, derart schwer, dass die angebliche behördliche Suche nach dem Beschwerdeführer wegen eines Bombenattentats im Jahr 2008 als unglaubhaft erscheint.</w:t>
      </w:r>
    </w:p>
    <w:p>
      <w:r>
        <w:rPr>
          <w:b/>
        </w:rPr>
        <w:t>E. 10.3</w:t>
      </w:r>
    </w:p>
    <w:p>
      <w:r>
        <w:t>An dieser Einschätzung vermögen auch die beiden Schreiben von Q._______ und T._______ vom 16. Juli 2018 respektive vom 13. August 2018 nichts zu ändern. So beschäftigte sich das Bundesverwaltungsgericht bereits in seinem Urteil D-3147/2016 vom 25. Juni 2018 im Rahmen des zweiten Asylverfahrens mit der Frage, ob Q._______ und T._______ als Zeugen einzuvernehmen seien. Es gelangte dabei in antizipierter Beweiswürdigung zum Schluss, mit der blossen Bekanntgabe des Namens und des Aufenthaltsorts einer Person werde nicht belegt oder glaubhaft gemacht, dass es sich bei dieser tatsächlich um eine beim angeblichen Bombenanschlag beteiligte Person handle, und wies den Antrag auf Zeugenbefragung ab. Zur Vermeidung weitergehender Wiederholungen kann vollumfänglich auf die umfassenden Ausführungen im vorerwähnten Urteil verwiesen werden (a.a.O. S. 18 E. 4.2.3). Solches gilt selbstverständlich gleichermassen für die vom Rechtsvertreter im dritten Asylverfahren beigebrachten zwei Bestätigungsschreiben besagter Personen, die das SEM in seiner Verfügung vom 18. September 2018 zu Recht als "blosse Gefälligkeitsschreiben ohne Beweiswert" qualifiziert hat (a.a.O. S. 6 Ziff. 3).</w:t>
      </w:r>
    </w:p>
    <w:p>
      <w:r>
        <w:rPr>
          <w:b/>
        </w:rPr>
        <w:t>E. 10.4</w:t>
      </w:r>
    </w:p>
    <w:p>
      <w:r>
        <w:t>Der Beschwerdeführer machte in seinem dritten Asylgesuch weiter geltend, er sei nunmehr in der Lage, zu belegen, dass er sich im Exil über mehrere Jahre für den tamilischen Separatismus eingesetzt habe und reichte in diesem Zusammenhang fünf Beweismittel ein (Beilagen 11 bis 15). Die Vorinstanz würdigte in der Folge lediglich Beweismittel 5, da nur dieses nach Abschluss des zweiten Asylverfahrens entstanden sei, wogegen die übrigen vier Beweismittel nur auf dem Wege einer allfälligen Revision geprüft werden dürften, da sie sich auf vorbestandene Tatsachen beziehen würden. Diese Sichtweise der Vorinstanz ist nicht zu beanstanden (vgl. E. 7.4 vorstehend). Im letzten Beweismittel ist der Beschwerdeführer auf der Kopie einer Gruppenfoto als Teilnehmer einer Cricket-Mannschaft erkennbar, die sich laut einer Anmerkung auf der Fotografie am (...) in U._______ formiert haben soll, wobei einer der Abgebildeten demonstrativ eine LTTE-Flagge in die Höhe hält. Es wird in der Beschwerde indessen nicht näher dargetan, inwiefern der Beschwerdeführer sich durch dieses (angebliche) exilpolitische Wirken nach Abschluss des zweiten Asylverfahrens nun derart exponiert habe, dass er bei einer Rückkehr nach Sri Lanka Furcht vor einer asylrelevanten Verfolgung haben müsste. Es liegen demnach auch keine subjektiven Nachfluchtgründe vor.</w:t>
      </w:r>
    </w:p>
    <w:p>
      <w:r>
        <w:rPr>
          <w:b/>
        </w:rPr>
        <w:t>E. 10.5</w:t>
      </w:r>
    </w:p>
    <w:p>
      <w:r>
        <w:t>Auch die weiteren im Beschwerdeverfahren eingereichten Beweismittel vermögen an der fehlenden Glaubhaftigkeit der 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beziehen sich auf Umstände, die nicht ansatzweise mit der Situation des Beschwerdeführers vergleichbar sind und keinen Bezug zu ihm aufweisen; er vermag daraus nichts zu seinen Gunsten abzuleiten.</w:t>
      </w:r>
    </w:p>
    <w:p>
      <w:r>
        <w:rPr>
          <w:b/>
        </w:rPr>
        <w:t>E. 10.6.1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10.6.2</w:t>
      </w:r>
    </w:p>
    <w:p>
      <w:r>
        <w:t>Nachdem die Asylvorbringen des Beschwerdeführers unglaubhaft ausgefallen sind, er selbst keine flüchtlingsrechtlich relevante Verbindung zu den LTTE aufweist und lediglich von einem niederschwelligen exilpolitisches Wirken auszugehen ist, erfüllt er keine der oben erwähnten stark risikobegründenden Faktoren. Weiter wurde er keiner Straftat angeklagt oder verurteilt und verfügt somit auch nicht über einen Strafregistereintrag. Alleine aus der Zugehörigkeit zur tamilischen Ethnie und der rund achtjährigen Landesabwesenheit kann er keine Gefährdung ableiten. Es ist nicht anzunehmen, dass ihm persönlich im Falle einer Rückkehr nach Sri Lanka ernsthafte Nachteile im Sinne von Art. 3 AsylG drohen würden. Solches ergibt sich auch nicht aus den auf Beschwerdeebene eingereichten Dokumenten, Berichten und Länderinformationen.</w:t>
      </w:r>
    </w:p>
    <w:p>
      <w:r>
        <w:rPr>
          <w:b/>
        </w:rPr>
        <w:t>E. 10.6.3</w:t>
      </w:r>
    </w:p>
    <w:p>
      <w:r>
        <w:t>Zusammenfassend hat der Beschwerdeführer nichts vorgebracht, was geeignet wäre, seine Flüchtlingseigenschaft nachzuweisen oder zumindest glaubhaft zu machen. Die Vorinstanz hat sein Asylgesuch zu Recht abgelehnt.</w:t>
      </w:r>
    </w:p>
    <w:p>
      <w:r>
        <w:rPr>
          <w:b/>
        </w:rPr>
        <w:t>E. 11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Die sri-lankischen Behörden würden bei seiner Rückkehr nach Sri Lanka aufgrund der Papierbeschaffung über das Konsulat in Genf sofort Kenntnis über seine politische Vergangenheit und seine exilpolitische Tätigkeit in der Schweiz erhalten. Wegen seiner LTTE-Verbindungen und der bereits erfolgten Verfolgung bestehe bei den standardisierten Verhören der sri-lankischen Behörden, welchen er sich nicht entziehen könne, eine akute Gefahr für Leib und Leben. Zudem verfüge er infolge des Todes seines Vaters in Sri Lanka über kein sozial tragfähiges Netz mehr.</w:t>
      </w:r>
    </w:p>
    <w:p>
      <w:r>
        <w:rPr>
          <w:b/>
        </w:rPr>
        <w:t>E. 12.3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12.4</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(vgl. Urteil D-3619/2016 vom 16. Oktober 2017 E. 9.5). Der Beschwerdeführer stammt aus D._______, E._______ (C._______-[...]) und lebte bis zur Ausreise immer in der (...) (vgl. act. A4/12 S. 2 f.). Er verfügt über mehrere Familienangehörige (eine Tante und einen Grossonkel väterlicherseits) in seiner Heimat. Ausserdem lebt in V._______ ein Onkel väterlicherseits, der ihn im Bedarfsfall finanziell unterstützen könnte. Mithin ist trotz des Todes seines Vaters davon auszugehen, dass er über ein hinreichendes Beziehungsnetz verfügt. Sodann hat er elf Jahre lang die Schule besucht, ist unabhängig und aufgrund der Aktenlage gesund. Ausserdem sollten ihn die mehrjährigen Auslanderfahrungen im Verbund mit seiner soliden Schulausbildung bei der Stellensuche in seiner Heimat begünstigen. Vor diesem Hintergrund ist davon auszugehen, dass der Beschwerdeführer bei einer Rückkehr von seinen Verwandten bei der Wiedereingliederung zumindest vorübergehend unterstützt werden kann und er eine neue Existenz wird aufbauen können. Die nicht näher substantiierte Behauptung in der Beschwerde, er könne auf keine Bekannte seines Vaters zurückgreifen (a.a.O. S. 23 Ziff. 4.4.4 i.V.m. S. 63 Ziff. 9.2), vermag das Gericht nicht zu überzeugen. Der Vollzug der Wegweisung erweist sich somit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12.6</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und auch sonst nicht zu beanstanden ist (Art. 106 Abs. 1 AsylG). Die Beschwerde ist abzuweisen, soweit darauf einzutreten ist.</w:t>
      </w:r>
    </w:p>
    <w:p>
      <w:r>
        <w:rPr>
          <w:b/>
        </w:rPr>
        <w:t>E. 14</w:t>
      </w:r>
    </w:p>
    <w:p>
      <w:r>
        <w:t>Bei diesem Ausgang des Verfahrens sind die Kosten dem Beschwerde-führer aufzuerlegen (Art. 63 Abs. 1 VwVG) und zufolge seiner sehr umfangreichen Beschwerde mit zahlreichen Beilagen ohne individuellen Bezug zu ihm auf insgesamt Fr. 1'300.- festzusetzen (Art. 1-3 des Reglements vom 21. Februar 2008 über die Kosten und Entschädigungen vor dem Bundesverwaltungsgericht [VGKE, SR 173.320.2]).</w:t>
      </w:r>
    </w:p>
    <w:p>
      <w:r>
        <w:rPr>
          <w:b/>
        </w:rPr>
        <w:t>E. 15</w:t>
      </w:r>
    </w:p>
    <w:p>
      <w:r>
        <w:t>Der Rechtsvertreter des Beschwerdeführers stellte erneut Rechtsbegehren, über welche bereits mehrfach befunden worden ist (vorliegend Feststellung der Unrichtigkeit des Länderberichts des SEM vom 16. August 2016 zu Sri Lanka und Bestätigung der Zufälligkeit beziehungsweise der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