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D-613/2014 vom 13. Februar 2014</w:t>
      </w:r>
    </w:p>
    <w:p>
      <w:r>
        <w:t>Bundesverwaltungsgericht, 2014-02-13, DE</w:t>
      </w:r>
    </w:p>
    <w:p>
      <w:r>
        <w:rPr>
          <w:b/>
        </w:rPr>
        <w:t xml:space="preserve">Quelle: </w:t>
      </w:r>
      <w:r>
        <w:t>https://mcp.opencaselaw.ch/entscheid/bvger_D-613_2014</w:t>
      </w:r>
    </w:p>
    <w:p>
      <w:r>
        <w:t>FR: TAF D-613/2014 du 13 février 2014</w:t>
      </w:r>
    </w:p>
    <w:p>
      <w:r>
        <w:t>IT: TAF D-613/2014 del 13 febbraio 2014</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 Das BFM gehört zu den Behörden nach Art. 33 VGG und ist daher eine Vorinstanz des Bundesverwaltungsgerichts. Eine das Sachgebiet betreffende Ausnahme im Sinne von Art. 32 VGG liegt nicht vor. Das Bundesverwaltungsgericht entscheidet auf dem Gebiet des Asyls endgültig, ausser - was in casu nicht vorliegt - bei Personen, gegen die ein Auslieferungsersuchen des Staates vorliegt, vor welchem sie Schutz ersuchen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1.3</w:t>
      </w:r>
    </w:p>
    <w:p>
      <w:r>
        <w:t>Die Schweizerische Bundesversammlung hat am 14. Dezember 2012 eine Revision des Asylgesetzes vom 26. Juni 1998 verabschiedet (AS 2013 4375), welche am 1. Februar 2014 in Kraft getreten ist. Dabei wurde unter anderem Art. 111c AsylG neu eingefügt, der Mehrfachgesuche regelt. Abs. 2 der diesbezüglichen Übergangsbestimmung hält fest, dass für die im Zeitpunkt des Inkrafttretens der Änderung vom 14. Dezember 2012 - mithin am 1. Februar 2014 - hängigen Verfahren betreffend Mehrfachgesuche bisheriges Recht in der Fassung des AsylG vom 1. Januar 2008 gilt. Das siebte Asylgesuch des Beschwerdeführers datiert vom 15. Januar 2014. Vorliegend sind somit die Bestimmungen des AsylG in der Fassung vom 1. Januar 2008 anwendbar. Der neue Art. 111c AsylG findet keine Anwendung.</w:t>
      </w:r>
    </w:p>
    <w:p>
      <w:r>
        <w:rPr>
          <w:b/>
        </w:rPr>
        <w:t>E. 2</w:t>
      </w:r>
    </w:p>
    <w:p>
      <w:r>
        <w:t>Mit Beschwerde kann die Verletzung von Bundesrecht, die unrichtige oder unvollständige Feststellung des Sachverhalts und allenfalls die Unangemessenheit gerügt werden (alt Art. 106 Abs. 1 AsylG i.V.m. mit Abs. 2 der Übergangsbestimmung zur Änderung des AsylG vom 14. De-zember 2012, wonach bei am 1. Februar 2014 hängigen Verfahren betreffend Mehrfachgesuche bisheriges Recht in der Fassung des AsylG vom 1. Januar 2008 gilt).</w:t>
      </w:r>
    </w:p>
    <w:p>
      <w:r>
        <w:rPr>
          <w:b/>
        </w:rPr>
        <w:t>E. 3</w:t>
      </w:r>
    </w:p>
    <w:p>
      <w:r>
        <w:t>Über offensichtlich unbegründete Beschwerden wird in einzelrichterlicher Zuständigkeit mit Zustimmung eines zweiten Richters oder einer zweiten Richterin entschieden (Art. 111 Bst. e AsylG). Wie nachfolgend aufgezeigt, handelt es sich vorliegend um eine solche, weshalb der Beschwerdeentscheid nur summarisch zu begründen ist (Art. 111a Abs. 2 AsylG). Gestützt auf Art. 111a Abs. 1 AsylG wurde auf einen Schriftenwechsel verzichtet.</w:t>
      </w:r>
    </w:p>
    <w:p>
      <w:r>
        <w:rPr>
          <w:b/>
        </w:rPr>
        <w:t>E. 4</w:t>
      </w:r>
    </w:p>
    <w:p>
      <w:r>
        <w:t>Bei der Beurteilung von Beschwerden gegen Nichteintretensentscheide des BFM hat die Beschwerdeinstanz hinsichtlich des Nichteintretenstatbestands einzig zu beurteilen, ob die Vorinstanz zu Recht auf das Asylgesuch nicht eingetreten ist. Im Falle der Begründetheit des Rechtsmittels in diesem Punkt ist die angefochtene Verfügung aufzuheben und die Sache zur neuen Entscheidung an die Vorinstanz zurückzuweisen (vgl. BVGE 2011/30 E. 3 S. 568, BVGE 2011/9 E. 5 S. 116). Nicht beschränkt ist die Beurteilungszuständigkeit des Bundesverwaltungsgerichts dagegen hinsichtlich der Frage der Wegweisung und deren Vollzugs, da das BFM diesbezüglich eine materielle Prüfung und Entscheidung vorzunehmen hat.</w:t>
      </w:r>
    </w:p>
    <w:p>
      <w:r>
        <w:rPr>
          <w:b/>
        </w:rPr>
        <w:t>E. 5</w:t>
      </w:r>
    </w:p>
    <w:p>
      <w:r>
        <w:t>Gemäss alt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5.1</w:t>
      </w:r>
    </w:p>
    <w:p>
      <w:r>
        <w:t>Der Beschwerdeführer hat in der Schweiz bereits mehrere Asylverfahren erfolglos durchlaufen. Das formelle Erfordernis des Nichteintretensgrunds von alt Art. 32 Abs. 2 Bst. e AsylG ist damit erfüllt.</w:t>
      </w:r>
    </w:p>
    <w:p>
      <w:r>
        <w:rPr>
          <w:b/>
        </w:rPr>
        <w:t>E. 5.2</w:t>
      </w:r>
    </w:p>
    <w:p>
      <w:r>
        <w:t>Es bleibt damit zu prüfen, ob Hinweise vorliegen, wonach seit Abschluss des letzten (sechsten) Asylverfahrens - mithin seit der unangefochten in Rechtskraft erwachsenen Verfügung des BFM vom 16. Sep­tember 2013 - bedeutsame Ereignisse eingetreten sind, die geeignet sind, die Flüchtlingseigenschaft des Beschwerdeführers zu begründen, oder die für die Gewährung des vorübergehenden Schutzes relevant sind. Dies ist in Übereinstimmung mit dem BFM zu verneinen und es kann auf die zutreffenden Ausführungen in der angefochtenen Verfügung verwiesen werden. Der Rechtsmitteleingabe, welche sich auf eine Wiederholung der Vorbringen anlässlich der Befragung des Beschwerdeführers im EVZ B._______ vom 25. Januar 2014 beschränkt, sind keine stichhaltigen Entgegnungen zu entnehmen, die die Argumentation des BFM in Zweifel zu ziehen vermöchten. Den Akten lassen sich keine Hinweise entnehmen, die darauf hindeuten würden, der Beschwerdeführer sei nach der am 27. September 2013 erfolgten Rückkehr in sein Heimatland asylrechtlich relevanten Verfolgungsmassnahmen im Sinne von Art. 3 AsylG ausgesetzt gewesen. Es bestehen keine Anzeichen dafür, dass der Beschwerdeführer aufgrund der von ihm bei der Staatsanwaltschaft eingereichten Anzeigen vom 6. und 8. Januar 2014 gegen seinen Willen in die Psychiatrie hätte eingewiesen werden sollen. Die Akten zeigen vielmehr, dass die ungarischen Behörden seine Anzeigen entgegengenommen und entsprechende Verfahren eingeleitet haben, er sich am 12. Januar 2014 selbst in ärztliche Behandlung begeben hat, ihm medizinische Hilfe und Versorgung zuteil kam, und er aus dem Spital unbehelligt nach Hause zurückgekehrt ist, nachdem er sich gegen den ärztlichen Rat, sich in psychiatrische Behandlung zu begeben, ausgesprochen hatte.</w:t>
      </w:r>
    </w:p>
    <w:p>
      <w:r>
        <w:rPr>
          <w:b/>
        </w:rPr>
        <w:t>E. 5.3</w:t>
      </w:r>
    </w:p>
    <w:p>
      <w:r>
        <w:t>Das BFM ist damit zu Recht in Anwendung von alt Art. 32 Abs. 2 Bst. e AsylG auf das siebte Asylgesuch des Beschwerdeführers vom 15. Januar 2014 nicht eingetreten.</w:t>
      </w:r>
    </w:p>
    <w:p>
      <w:r>
        <w:rPr>
          <w:b/>
        </w:rPr>
        <w:t>E. 6</w:t>
      </w:r>
    </w:p>
    <w:p>
      <w:r>
        <w:t>Lehnt das Bundesamt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daher zu Recht angeordnet (vgl. BVGE 2009/50 E. 9 S. 733, BVGE 2008/34 E. 9.2 S. 510).</w:t>
      </w:r>
    </w:p>
    <w:p>
      <w:r>
        <w:rPr>
          <w:b/>
        </w:rPr>
        <w:t>E. 7</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Vorliegend ist der Vollzug der Wegweisung in Beachtung der massgeblichen völker- und landesrechtlichen Bestimmungen zulässig, da keine Hinweise für die Begründung der Flüchtlingseigenschaft des Beschwerdeführers vorliegen.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die im Heimatstaat droht, sind keine ersichtlich.</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Weder die allgemeine Lage in Ungarn noch individuelle Gründe sprechen gegen die Zumutbarkeit des Vollzugs der Wegweisung des Beschwerdeführers. Er verfügt in seinem Heimatland über eine gesicherte Wohnsituation (eigenes Haus) und ein soziales Beziehungsnetz (vgl. vorinstanzliche Akten G4 S. 4), weist eine (...)jährige Schulbildung und Arbeitserfahrung als (...) und (...) auf (vgl. G4 S. 4), und kann auf staatliche und private Unterstützung zählen (vgl. G4 S. 11).</w:t>
      </w:r>
    </w:p>
    <w:p>
      <w:r>
        <w:rPr>
          <w:b/>
        </w:rPr>
        <w:t>E. 7.3</w:t>
      </w:r>
    </w:p>
    <w:p>
      <w:r>
        <w:t>Der Vollzug der Wegweisung des Beschwerdeführers in den Heimatstaat ist schliesslich auch als möglich zu bezeichnen, da keine Vollzugshindernisse bestehen (Art. 83 Abs. 2 AuG), und er über einen gültigen Reisepass verfügt (vgl. G4 S. 6). Zudem obliegt es ihm, bei der allenfalls notwendigen Beschaffung weiterer Reisepapiere mitzuwirken (Art. 8 Abs. 4 AsylG; vgl. dazu auch BVGE 2008/34 E. 12 S. 513 - 515).</w:t>
      </w:r>
    </w:p>
    <w:p>
      <w:r>
        <w:rPr>
          <w:b/>
        </w:rPr>
        <w:t>E. 7.4</w:t>
      </w:r>
    </w:p>
    <w:p>
      <w:r>
        <w:t>Der durch die Vorinstanz verfügte Wegweisungsvollzug ist damit zu bestätigen und eine Anordnung der vorläufigen Aufnahme des Beschwerdeführers fällt ausser Betracht (Art. 83 Abs. 1-4 AuG).</w:t>
      </w:r>
    </w:p>
    <w:p>
      <w:r>
        <w:rPr>
          <w:b/>
        </w:rPr>
        <w:t>E. 8</w:t>
      </w:r>
    </w:p>
    <w:p>
      <w:r>
        <w:t>Dem Beschwerdeführer ist es damit nicht gelungen darzutun, inwiefern die angefochtene Verfügung Bundesrecht verletzt, den rechtserheblichen Sachverhalt unrichtig oder unvollständig feststellt oder unangemessen ist (alt Art. 106 Abs. 1 AsylG). Die Beschwerde ist daher als offensichtlich unbegründet abzuweisen.</w:t>
      </w:r>
    </w:p>
    <w:p>
      <w:r>
        <w:rPr>
          <w:b/>
        </w:rPr>
        <w:t>E. 9</w:t>
      </w:r>
    </w:p>
    <w:p>
      <w:r>
        <w:t>Bei diesem Ausgang des Verfahrens sind dessen Kosten von Fr. 600.- (Art. 1-3 des Reglements vom 21. Februar 2008 über die Kosten und Entschädigungen vor dem Bundesverwaltungsgericht [VGKE, SR 173.320.2])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