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D-6135/2013 vom 21. Januar 2016</w:t>
      </w:r>
    </w:p>
    <w:p>
      <w:r>
        <w:t>Bundesverwaltungsgericht, 2016-01-21, DE</w:t>
      </w:r>
    </w:p>
    <w:p>
      <w:r>
        <w:rPr>
          <w:b/>
        </w:rPr>
        <w:t xml:space="preserve">Quelle: </w:t>
      </w:r>
      <w:r>
        <w:t>https://mcp.opencaselaw.ch/entscheid/bvger_D-6135_2013</w:t>
      </w:r>
    </w:p>
    <w:p>
      <w:r>
        <w:t>FR: TAF D-6135/2013 du 21 janvier 2016</w:t>
      </w:r>
    </w:p>
    <w:p>
      <w:r>
        <w:t>IT: TAF D-6135/2013 del 21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14. Dezember 2012 verabschiedete die schweizerische Bundesversammlung eine Revision des Asylgesetzes vom 26. Juni 1998 (AS 2013 4375), die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Antrag, es sei - unabhängig vom Ausgang des weiteren Verfahrens - festzustellen, dass die vorinstanzliche Verfügung betreffend die Feststellung der Unzumutbarkeit des Wegweisungsvollzugs in Rechtskraft erwachsen sei, ist abzuweisen.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kann. Die Begründung einer Anordnung vermag ohnehin nie selbständig in Kraft zu treten. Der Beschwerdeführer hat den negativen Asylentscheid und die damit verbundene Wegweisung angefochten. Die vom BFM angeordnete vorläufige Aufnahme ist damit nicht in Rechtskraft erwachsen; sie kann dies erst mit der Ausfällung des vorliegenden letztinstanzlichen Urteils (vgl. hierzu die nachstehenden Ausführungen unter E. 9.2).</w:t>
      </w:r>
    </w:p>
    <w:p>
      <w:r>
        <w:rPr>
          <w:b/>
        </w:rPr>
        <w:t>E. 4.1</w:t>
      </w:r>
    </w:p>
    <w:p>
      <w:r>
        <w:t>Der Beschwerdeführer rügte in formeller Hinsicht, die Vorinstanz habe das rechtliche Gehör verletzt, indem ihm nicht vollumfängliche Akteneinsicht gewährt, das Vorbringen betreffend Festnahmen nach den Kundgebungen im April 2011 nicht erwähnt und die Unzumutbarkeit des Wegweisungsvollzugs nicht konkret begründet worden sei. Zudem habe das BFM die Pflicht zur richtigen Abklärung des rechtserheblichen Sachverhalts verletzt. Diese verfahrensrechtlichen Rügen sind vorab zu prüfen, da sie allenfalls geeignet sind,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[S. 293];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(vgl. BGE 136 I 184 E. 2.2.1 [S. 188]).</w:t>
      </w:r>
    </w:p>
    <w:p>
      <w:r>
        <w:rPr>
          <w:b/>
        </w:rPr>
        <w:t>E. 4.3</w:t>
      </w:r>
    </w:p>
    <w:p>
      <w:r>
        <w:t>Der Beschwerdeführer monierte, das BFM habe ihm in den internen Antrag auf vorläufige Aufnahme keine Einsicht gewährt und damit sein rechtliches Gehör verletzt. Diesbezüglich ist auf die Zwischenverfügung vom 26. November 2013 zu verweisen, in der bereits festgestellt wurde, dass keine Verletzung des Akteneinsichtsrechts und mithin keine Gehörsverletzung vorliegt. Weitere Ausführungen erübrigen sich damit.</w:t>
      </w:r>
    </w:p>
    <w:p>
      <w:r>
        <w:rPr>
          <w:b/>
        </w:rPr>
        <w:t>E. 4.4</w:t>
      </w:r>
    </w:p>
    <w:p>
      <w:r>
        <w:t>Der Beschwerdeführer rügte weiter, das BFM habe sein Vorbringen, es sei im Nachgang zu den Kundgebungen im April 2011 zu Verhaftungen gekommen, nicht erwähnt und damit sein rechtliches Gehör verletzt. Auch diese Rüge erweist sich als unbegründet. Das BFM hat das entsprechende Vorbringen gehört und in der Verfügung vom 20. September 2013 erwähnt und gewürdigt (vgl. S. 5, 4. Abschnitt, letzter Satz ["Ausserdem waren Sie nicht im Stande überzeugend zu erläutern, weshalb Sie erst nach der zweiten Demonstration aus Angst vor den Behörden in Ihr Dorf gegangen seien, obwohl auch schon anlässlich der ersten Demonstration Leute fotografiert und festgenommen worden seien [A17 F16-18; F39-40]."). Eine Gehörsverletzung liegt damit auch diesbezüglich nicht vor.</w:t>
      </w:r>
    </w:p>
    <w:p>
      <w:r>
        <w:rPr>
          <w:b/>
        </w:rPr>
        <w:t>E. 4.5</w:t>
      </w:r>
    </w:p>
    <w:p>
      <w:r>
        <w:t>Der Beschwerdeführer rügte weiter, das BFM habe nicht ausreichend begründet, weshalb es den Wegweisungsvollzug als unzumutbar erachte. Diese Rüge geht ebenfalls fehl. Das BFM führte unter Bezugnahme auf die gesetzliche Bestimmung von Art. 83 Abs. 4 AuG (SR 142.20), die Krieg, Bürgerkrieg und allgemeine Gewalt als Gründe für eine konkrete Gefährdung beim Vollzug der Wegweisung in den Heimat- oder Herkunftsstaat erwähnt, aus, es erachte den Vollzug der Wegweisung nach Syrien aufgrund der dortigen Sicherheitslage als nicht zumutbar. Diese Begründung für die Anordnung der vorläufigen Aufnahme des Beschwerdeführers ist unter dem Aspekt der Begründungspflicht nicht zu beanstanden. Durch die ausdrückliche Bezugnahme auf Art. 83 Abs. 4 AuG wird klar, dass das BFM den Beschwerdeführer aufgrund der durch den Bürgerkrieg geprägten Sicherheitslage in Syrien für konkret gefährdet hält und es deshalb den Wegweisungsvollzug als unzumutbar erachtet. Im Übrigen ist nicht ersichtlich, inwiefern der Beschwerdeführer durch die zu seinen Gunsten verfügte vorläufige Aufnahme beziehungsweise deren Begründung beschwert sein sollte.</w:t>
      </w:r>
    </w:p>
    <w:p>
      <w:r>
        <w:rPr>
          <w:b/>
        </w:rPr>
        <w:t>E. 4.6</w:t>
      </w:r>
    </w:p>
    <w:p>
      <w:r>
        <w:t>Der Beschwerdeführer monierte überdies, das BFM habe die Pflicht zur richtigen Abklärung des rechtserheblichen Sachverhalts verletzt, indem erst zwei Jahre nach der Anhörung vom 31. August 2011 eine ergänzende Anhörung durchgeführt worden sei, und zur Festnahme im Jahr 2009 keine weiteren Abklärungen getätigt worden seien. Auch diese Rüge ist unbegründet. Das BFM hat dem Beschwerdeführer im Rahmen dreier Befragungen umfassend Gelegenheit eingeräumt, seine Asylgründe darzulegen (Erstbefragung vom 1. Juni 2011, Anhörungen vom 31. August 2011 und 19. September 2013). Aus den Protokollen ergeben sich keine Anzeichen für eine Befangenheit der befragenden Personen oder anwesenden Hilfswerksvertreter. Die Protokollstelle, auf die der Beschwerdeführer in diesem Zusammenhang verweist (vgl. A14 S. S. 3 F8), zeigt vielmehr die berechtigte Aufforderung an den Beschwerdeführer, das von ihm persönlich Erlebte zu schildern. Die erste Anhörung erfolgte zeitnah zur Erstbefragung. Der Beschwerdeführer konnte somit schon kurze Zeit nach der Ausreise aus Syrien von den Ereignissen, die seine Flucht ausgelöst hätten, eingehend berichten. Die Tatsache, dass danach bis zur ergänzenden Anhörung zwei Jahre verstrichen sind, vermag keine Verletzung der Sachverhaltserstellungspflicht des BFM zu begründen. Der Vorwurf des Beschwerdeführers, er sei zur Verhaftung im Jahr 2009 nicht befragt worden, trifft nicht zu. Das BFM hat das entsprechende Vorbringen gehört (vgl. A5 S. 4) und spezifische Nachfragen gestellt (vgl. A16 S. 6 f. F55/F56). Im Übrigen fragte das BFM mehrmals nach, ob der Beschwerdeführer alle Gründe, die ihn zur Flucht bewogen hätten und seines Erachtens gegen eine Rückkehr nach Syrien sprechen würden, habe vorbringen können, was dieser ausdrücklich bejahte (vgl. A5 S. 5; A14 S. 3 F9/F10, S. 3 F18; A16 S. 7 F58 und F61). Das BFM erachtete den Sachverhalt im Zeitpunkt des Erlasses der Verfügung als rechtsgenüglich erstellt. Diese Einschätzung ist nicht zu beanstanden. Eine mangelhafte Sachverhaltsfeststellung respektive Verletzung des rechtlichen Gehörs des Beschwerdeführers liegt nicht vor. Die Würdigung des Sachverhalts durch das BFM in der angefochtenen Verfügung bildet nunmehr Gegenstand des vorliegenden Beschwerdeverfahrens.</w:t>
      </w:r>
    </w:p>
    <w:p>
      <w:r>
        <w:rPr>
          <w:b/>
        </w:rPr>
        <w:t>E. 4.7</w:t>
      </w:r>
    </w:p>
    <w:p>
      <w:r>
        <w:t>Aufgrund des Gesagten besteht keine Veranlassung, die angefochtene Verfügung aus formellen Gründen aufzuheben und die Sache an die Vorinstanz zurückzuweisen. Der entsprechende Antrag ist abzuweisen.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 Die Flüchtlingseigenschaft gemäss Art. 3 AsylG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[S. 37]). Begründete Furcht vor Verfolgung liegt vor, wenn konkreter Anlass zur Annahme besteht, eine Verfolgung hätte sich mit beachtlicher Wahrscheinlichkeit und in absehbarer Zeit verwirklicht. Eine bloss entfernte Möglichkeit künftiger Verfolgung genügt nicht, vielmehr müssen konkrete Indizien die Furcht vor erwarteten Benachteiligungen realistisch und nachvollziehbar erscheinen lassen (vgl. BVGE 2010/57 E. 2.5 [S. 827 f.], 2010/44 E. 3.4 [S. 620 f.]).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6.1</w:t>
      </w:r>
    </w:p>
    <w:p>
      <w:r>
        <w:t>Das BFM erachtete die Vorbringen des Beschwerdeführers als den Anforderungen an die Flüchtlingseigenschaft gemäss Art. 3 AsylG und denjenigen an die Glaubhaftigkeit gemäss Art. 7 AsylG nicht genügend. Dieser Einschätzung ist im Ergebnis beizupflichten.</w:t>
      </w:r>
    </w:p>
    <w:p>
      <w:r>
        <w:rPr>
          <w:b/>
        </w:rPr>
        <w:t>E. 6.2</w:t>
      </w:r>
    </w:p>
    <w:p>
      <w:r>
        <w:t>Eine Überprüfung der Akten ergibt, dass die Schilderungen des Beschwerdeführers zur Teilnahme an zwei regierungskritischen Demonstrationen in E._______ vom 8. und 15. April 2011 und zur daraus resultierenden Angst vor einer Festnahme nicht zu überzeugen vermögen. Die Entgegnungen des Beschwerdeführers in den Rechtsmitteleingaben vermögen die Zweifel an der Glaubhaftigkeit seiner Ausführungen nicht auszuräumen. Trotz mehrmaligen Nachhakens seitens des Befragers und der wiederholten Aufforderung, nicht nur die allgemeine Situation in Syrien zu schildern und in der "Wir-Form" zu erzählen, sondern seine persönlichen Erlebnisse konkret darzulegen, blieben die Angaben des Beschwerdeführers zu den besagten Kundgebungen oberflächlich und gehaltlos. Auf gezielte Nachfragen nach dem von ihm persönlich Erlebten erfolgten mehrheitlich ausweichende, pauschale Antworten (vgl. bspw. zur Frage, was er konkret bei den Kundgebungen gemacht und erlebt habe [A14 S. 2 f. F7: "Die Demonstranten riefen, (...). Man hat auch Transparente getragen."], oder zur Frage, was ihm persönlich nach der ersten Demonstration widerfahren sei [A14 S. 3 F12/ F13: "Wir nahmen an Protesten teil. (...). In der Folge wurden viele Personen verhaftet."; A16 S. 3 F16: "Dabei wurden viele Leute festgenommen und hart gefoltert."]). Die pauschalen Schilderungen des Beschwerdeführers und sein ausweichendes Aussageverhalten, wenn er nach persönlich Erlebtem gefragt wurde, erwecken den Eindruck, er berichte über allgemein bekannte Ereignisse (Kundgebungen gegen das syrische Regime in verschiedenen Städten - so auch in E._______ - im Frühling 2011, bei denen es zu Festnahmen gekommen ist). Dieser Eindruck wird durch die Angabe des Beschwerdeführers verstärkt, er habe durch das Internet und arabische Sender erfahren, dass es in E._______ zu Verhaftungen gekommen sei (vgl. A16 S. 3 F17 und F18). Die aus diesen allgemein bekannten Ereignissen resultierende angebliche Gefahr einer Verhaftung seiner Person vermochte der Beschwerdeführer hingegen nicht schlüssig darzulegen. Bezüglich seiner Rolle bei den beiden Demonstrationen, an denen er teilgenommen habe, machte er widersprüchliche Angaben. Einerseits gab er an, er habe keine besondere Aufgabe gehabt (vgl. A16 S. 3 F19), andererseits machte er geltend, beim Mitlaufen auch Parolen gerufen zu haben (vgl. A16 S. 3 F20). An anderer Stelle führte er wiederum aus, auch Transparente hochgehalten zu haben (vgl. A16 S. 3 F21), wobei er diesbezüglich erst aussagte, Freunde hätten diese geschrieben (vgl. A14 S. 2. F7), später hingegen angab, er wisse nicht, wer die Transparente verfasst habe (vgl. A16 S. 3 F22). Auch die Angaben des Beschwerdeführers zur Identifizierung seiner Person anhand von Fotos und der anschliessenden behördlichen Suche nach ihm, die er bei der Erstbefragung noch nicht erwähnt hatte, sondern damals vielmehr angab, seit dem 18. März 2009 keine konkreten Probleme mit den Behörden gehabt zu haben (vgl. A5 S. 4), vermögen nicht zu überzeugen. So war er nicht in der Lage anzugeben, wann genau die Behörden bei seinem Schwager nach ihm gefragt hätten (vgl. A16 S. 4 F25 und F27), obwohl zwischen der Suche und der Ausreise nur kurze Zeit verstrichen sei. Auch in diesem Zusammenhang gab er auf konkrete Nachfragen ausweichende Antworten (vgl. bspw. A16 S. 5 F39: "Dann haben wir die zweite Demo gemacht und dann haben die Behörden nach uns gefragt."). Seinem Einwand, die ergänzende Anhörung vom 19. September 2013 habe erst zwei Jahre nach den ersten beiden Befragungen vom 1. Juni 2011 und 31. August 2011 und damit über zwei Jahre nach den betreffenden Ereignissen vom April 2011 stattgefunden, weshalb ihm Widersprüchlichkeiten nicht vorgehalten werden könnten, kann nicht gefolgt werden. Die Unsubstanziiertheit der Schilderungen und die aufgezeigten Widersprüche und Ungereimtheiten lassen sich durch den Zeitablauf nicht erklären. Hätte er tatsächlich an den betreffenden Demonstrationen im April 2011 teilgenommen, dürfte erwartet werden, dass er darüber auch nach einer gewissen Zeit noch präzis und konsistent berichten kann, umso mehr, als es sich lediglich um zwei Kundgebungen gehandelt und sich sein persönliches Engagement in einem überschaubaren Rahmen (Mitlaufen, Parolen rufen respektive Transparente tragen) bewegt habe. Auch dürfte erwartet werden, dass er widerspruchsfrei und präzis angeben kann, ob und wann konkrete Verfolgungsmassnahmen gegen ihn eingeleitet worden seien, zumal es sich bei einer behördlichen Suche um ein einschneidendes Ereignis handelt, das sich im Gedächtnis erfahrungsgemäss gut einprägt. Im Übrigen erscheint der vom Beschwerdeführer geschilderte zeitliche Ablauf (behördliche Suche nach der zweiten Demonstration vom 15. April 2011 und nachdem der Beschwerdeführer bereits nach C._______ zurückgekehrt sei [d. h. frühestens am 16. April 2011]; telefonische Informierung über die Suche durch den Schwager; Besprechung mit dem Vater; Entschluss zur Ausreise und anschliessende Organisation eines Schleppers in E._______ durch den Vater; Ausreise bereits am 18. April 2011 [vgl. A16 S. 4 ff. F28 ff.]) unrealistisch, dürfte die Organisation und Durchführung einer solchen Ausreise doch eine gewisse Zeit in Anspruch nehmen. Zudem wäre es nicht nachvollziehbar, weshalb die Behörden den Beschwerdeführer, hätten sie ihn anhand von Fotos tatsächlich namentlich identifiziert und in der Folge gesucht, nicht hätten ausfindig machen können, hielt er sich doch gemäss eigenen Angaben nicht versteckt, sondern kehrte an den registrierten Geburts- und Wohnort zu seinen Eltern zurück, womit er dort für die Behörden problemlos greifbar gewesen wäre. Aufgrund des Gesagten kann dem Beschwerdeführer nicht geglaubt werden, dass er wegen der Teilnahme an zwei Demonstrationen in E._______ im April 2011 von den syrischen Behörden verfolgt worden sei. Mit dem Verweis auf eine zwei Jahre zurückliegende eintägige Festhaltung nach der Teilnahme als Sympathisant an einer Parteisitzung der Yekiti vermag er keine gezielt gegen ihn gerichteten Verfolgungsmassnahmen seitens der syrischen Behörden im Zeitpunkt seiner Ausreise am 18. April 2011 darzulegen.</w:t>
      </w:r>
    </w:p>
    <w:p>
      <w:r>
        <w:rPr>
          <w:b/>
        </w:rPr>
        <w:t>E. 6.3</w:t>
      </w:r>
    </w:p>
    <w:p>
      <w:r>
        <w:t>Auch mit den allgemeinen Ausführungen zur Diskriminierung von Kurden respektive Ajnabi in Syrien vermag der Beschwerdeführer keine begründete Furcht vor gezielt gegen ihn gerichteten Verfolgungsmassnahmen asylrechtlich relevanten Ausmasses zu begründen. Es ist nicht bekannt, dass Ajnabi in Syrien in besonderer und gezielter Weise unter asylrechtlich relevanten Behelligungen zu leiden hätten, zumal sie sich grundsätzlich einbürgern lassen können (vgl. die diesbezüglichen Ausführungen in der vorinstanzlichen Verfügung). Eine Kollektivverfolgung der Ajnabi ist damit zu verneinen.</w:t>
      </w:r>
    </w:p>
    <w:p>
      <w:r>
        <w:rPr>
          <w:b/>
        </w:rPr>
        <w:t>E. 6.4</w:t>
      </w:r>
    </w:p>
    <w:p>
      <w:r>
        <w:t>Der Beschwerdeführer brachte im Weiteren auf Beschwerdeebene vor, er befürchte, aufgrund seines Alters und nach einer allfälligen Einbürgerung als Ajnabi ins syrische Militär eingezogen und dadurch gezwungen zu werden, auf Zivilisten zu schiessen. In diesem Zusammenhang ist auf das Grundsatzurteil BVGE 2015/13 vom 18. Februar 2015 zu verweisen, wonach allein die Einberufung in den Militärdienst asylrechtlich nicht relevant ist respektive eine Wehrdienstverweigerung oder Desertion die Flüchtlingseigenschaft nicht per se zu begründen vermag, sondern nur dann, wenn damit eine Verfolgung im Sinne von Art. 3 Abs. 1 AsylG verbunden ist, mithin die betroffene Person aus den in dieser Norm genannten Gründen wegen ihrer Wehrdienstverweigerung oder Desertion eine Behandlung zu gewärtigen hat, die ernsthaften Nachteilen gemäss Art. 3 Abs. 2 AsylG gleichkommt (vgl. E. 5.9). Das Gericht erwog in BVGE 2015/13, die genannten Voraussetzungen seien im Falle eines syrischen Refraktärs erfüllt, welcher der kurdischen Ethnie angehöre, einer oppositionell aktiven Familie entstamme, bereits in der Vergangenheit die Aufmerksamkeit der syrischen Sicherheitskräfte auf sich gezogen habe und unmittelbar vor der Ausreise, nur wenige Monate vor Ausbruch des Bürgerkriegs, zur militärischen Dienstleistung einberufen worden sei (vgl. E. 6.7.3). Vorliegend ist keine vergleichbare Konstellation gegeben. Der Beschwerdeführer verfügt gemäss eigenen Angaben nicht über die syrische Staatsangehörigkeit und machte auch nicht geltend, in Zusammenhang mit einer allfälligen Einbürgerung als Ajnabi Kontakt mit den syrischen Behörden gehabt zu haben. Er brachte denn auch nicht vor, je ein Aufgebot der syrischen Armee erhalten zu haben, dem er keine Folge geleistet habe. Damit kann nicht von einer Dienstverweigerung oder Desertion gesprochen werden, weshalb auch nicht davon auszugehen ist, dass der Beschwerdeführer bei einer Rückkehr nach Syrien aus diesem Grund eine politisch motivierte Bestrafung und Behandlung zu gewärtigen hätte, die einer flüchtlingsrechtlich relevanten Verfolgung im Sinne von Art. 3 AsylG gleichkommen würde. Im Übrigen schützt ihn die gewährte vorläufige Aufnahme davor, in den Bürgerkrieg hineingezogen zu werden.</w:t>
      </w:r>
    </w:p>
    <w:p>
      <w:r>
        <w:rPr>
          <w:b/>
        </w:rPr>
        <w:t>E. 6.5</w:t>
      </w:r>
    </w:p>
    <w:p>
      <w:r>
        <w:t>Dem Beschwerdeführer ist es aufgrund des Gesagten nicht gelungen, mittels der vorgebrachten Fluchtgründe die Flüchtlingseigenschaft gemäss Art. 3 AsylG nachzuweisen oder zumindest glaubhaft zu machen.</w:t>
      </w:r>
    </w:p>
    <w:p>
      <w:r>
        <w:rPr>
          <w:b/>
        </w:rPr>
        <w:t>E. 7.1</w:t>
      </w:r>
    </w:p>
    <w:p>
      <w:r>
        <w:t>Es bleibt zu prüfen, ob der Beschwerdeführer durch sein Verhalten nach der Ausreise, namentlich durch sein exilpolitisches Engagement und die Asylgesuchstellung in der Schweiz, befürchten muss, bei einer (hypothetischen) Rückkehr nach Syrien flüchtlingsrechtlich relevanter Verfolgung gemäss Art. 3 AsylG ausgesetzt zu werden.</w:t>
      </w:r>
    </w:p>
    <w:p>
      <w:r>
        <w:rPr>
          <w:b/>
        </w:rPr>
        <w:t>E. 7.2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7.3</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7.3.1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 h.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7.3.2</w:t>
      </w:r>
    </w:p>
    <w:p>
      <w:r>
        <w:t>Der Beschwerdeführer machte geltend, sich auf Facebook regimekritisch zu äussern und an Kundgebungen gegen das syrische Regime in J._______ und I._______ teilgenommen zu haben. Er reichte in diesem Zusammenhang Ausdrucke seines Facebook-Profils sowie Fotos, Screenshots von Videos auf Youtube, Internetberichte und Flugblätter zu den Demonstrationen, die er besucht habe, ein. Demzufolge nahm er im Jahr 2011 an zwei Kundgebungen, 2012 an einer Demonstration, in den Jahren 2013 und 2014 an zwei respektive neun Kundgebungen und im Jahr 2015 an einer Demonstration teil.</w:t>
      </w:r>
    </w:p>
    <w:p>
      <w:r>
        <w:rPr>
          <w:b/>
        </w:rPr>
        <w:t>E. 7.3.3</w:t>
      </w:r>
    </w:p>
    <w:p>
      <w:r>
        <w:t>Aus den bezüglich des exilpolitischen Engagements in der Schweiz eingereichten Beweismitteln lässt sich nicht ableiten, dass der Beschwerdeführer der Kategorie von Personen zuzurechnen sei, die wegen ihrer Tätigkeiten oder Funktionen im Exil als ernsthafte und potenziell gefährliche Regimegegner die Aufmerksamkeit der syrischen Geheimdienste auf sich gezogen haben könnten. Die Unterlagen zeigen den Beschwerdeführer im Zeitraum von Oktober 2011 bis Mai 2015 an fünfzehn Kundgebungen (mit einer Häufung im Jahr 2014, nach Erhalt des negativen Asylentscheids des BFM), eingebettet in den Kreis anderer Kundgebungsteilnehmer, teils - wie zahlreiche andere - Plakate mit Schlagwörtern wie "Free Syria" tragend. Daraus kann nicht auf ein intensives, exilpolitisches Engagement geschlossen werden, durch das er sich speziell und über das Mass der grossen Zahl gewöhnlicher Kundgebungsteilnehmer hinaus exponiert hätte. Der Beschwerdeführer vermittelt damit nicht den Eindruck, er hätte in einer regimefeindlichen Partei oder Organisation eine herausragende Funktion inne, sondern präsentiert sich wie Tausende syrische Staatsangehörige und Ajnabi in der Schweiz und anderen europäischen Staaten als einfacher Teilnehmer an den zahlreich und vielerorts stattfindenden Kundgebungen gegen das syrische Regime. Es ist deshalb nicht wahrscheinlich, dass seitens des syrischen Regimes ein besonderes Interesse an seiner Person bestehen könnte. An dieser Einschätzung vermögen die von ihm auf Facebook gestellten Fotos und Beiträge, die seine regimekritische Haltung zeigen würden, nichts zu ändern. Solche Aktivitäten sind bei einer Vielzahl von Asylsuchenden festzustellen und der Beschwerdeführer vermag damit ebenfalls keine sich von der Masse abhebende, exponierte Aktivität darzulegen. Das exilpolitische Engagement des Beschwerdeführers übersteigt die Schwelle der massentypischen Erscheinungsformen exilpolitischer Proteste syrischer Staatsangehöriger und Ajnabi nicht.</w:t>
      </w:r>
    </w:p>
    <w:p>
      <w:r>
        <w:rPr>
          <w:b/>
        </w:rPr>
        <w:t>E. 7.4</w:t>
      </w:r>
    </w:p>
    <w:p>
      <w:r>
        <w:t>Die blosse Tatsache der Asylgesuchstellung in der Schweiz vermag ebenfalls nicht zur Annahme zu führen, der Beschwerdeführer wäre bei einer (hypothetischen) Rückkehr nach Syrien mit beachtlicher Wahrscheinlichkeit einer menschenrechtswidrigen Behandlung ausgesetzt. Zwar kann aufgrund seiner längeren Landesabwesenheit nicht ausgeschlossen werden, dass er bei der Wiedereinreise einer Befragung durch die syrischen Behörden unterzogen würde. Da er aber nicht glaubhaft machen konnte, im Zeitpunkt der Ausreise im Jahr 2011 Ziel behördlicher Verfolgungsmassnahmen gewesen respektive als Regimegegner im Blickfeld der syrischen Behörden gestanden zu sein, ist nicht davon auszugehen, dass er bei einer Rückkehr Massnamen in asylrechtlich relevantem Ausmass befürchten müsste. Die Verweise auf Berichte zur allgemeinen Lage in Syrien und die Rechtsprechung anderer europäischer Staaten vermögen an dieser Einschätzung nichts zu ändern.</w:t>
      </w:r>
    </w:p>
    <w:p>
      <w:r>
        <w:rPr>
          <w:b/>
        </w:rPr>
        <w:t>E. 7.5</w:t>
      </w:r>
    </w:p>
    <w:p>
      <w:r>
        <w:t>Der Beschwerdeführer erfüllt damit die Voraussetzungen für die Zuerkennung der Flüchtlingseigenschaft gemäss Art. 3 AsylG auch unter dem Aspekt subjektiver Nachfluchtgründe gemäss Art. 54 AsylG nicht.</w:t>
      </w:r>
    </w:p>
    <w:p>
      <w:r>
        <w:rPr>
          <w:b/>
        </w:rPr>
        <w:t>E. 7.6</w:t>
      </w:r>
    </w:p>
    <w:p>
      <w:r>
        <w:t>Zusammenfassend ist festzuhalten, dass es dem Beschwerdeführer nicht gelungen ist, asylrechtlich relevante Verfolgungsgründe im Sinne von Art. 3 AsylG nachzuweisen oder zumindest glaubhaft zu machen. Die Vorinstanz hat damit die Flüchtlingseigenschaft zu Recht verneint und das Asylgesuch entsprechend abgelehnt.</w:t>
      </w:r>
    </w:p>
    <w:p>
      <w:r>
        <w:rPr>
          <w:b/>
        </w:rPr>
        <w:t>E. 8.1</w:t>
      </w:r>
    </w:p>
    <w:p>
      <w:r>
        <w:t>Lehnt die Vorinstanz das Asylgesuch ab oder tritt sie darauf nicht ein, verfügt sie in der Regel die Wegweisung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AuG). Gemäss ständiger Rechtsprechung sind die drei Bedingungen für einen Verzicht auf den Vollzug der Wegweisung - Unzulässigkeit, Unzumutbarkeit, Unmöglichkeit - alternativer Natur. Sobald eine davon erfüllt ist, ist der Vollzug als undurchführbar zu betrachten und die weitere Anwesenheit der betroffenen Person in der Schweiz gemäss den Bestimmungen über die vorläufige Aufnahme zu regeln (vgl. BVGE 2009/51 E. 5.4 [S. 748]). Bei Feststellung der Unzumutbarkeit des Wegweisungsvollzugs aufgrund der allgemeinen Lage in einem Staat ist deshalb weder zu prüfen, ob der Vollzug darüber hinaus auch (noch) unzulässig oder unmöglich wäre, noch, ob der Vollzug auch aus in der Person des Asylsuchenden liegenden Gründen unzumutbar wäre. Erst im Falle einer aufgrund einer Lageveränderung beabsichtigten Aufhebung der vorläufigen Aufnahme wäre zu prüfen, ob allenfalls in der Person begründete individuelle Umstände einem Vollzug (weiterhin) entgegenstehen. Gegen eine allfällige Aufhebung der vorläufigen Aufnahme steht wiederum die Beschwerde an das Bundesverwaltungsgericht offen (Art. 112 AuG i.V.m. Art. 84 Abs. 2 AuG; vgl. BVGE 2009/51 E. 5.4).</w:t>
      </w:r>
    </w:p>
    <w:p>
      <w:r>
        <w:rPr>
          <w:b/>
        </w:rPr>
        <w:t>E. 9.2</w:t>
      </w:r>
    </w:p>
    <w:p>
      <w:r>
        <w:t>Das BFM hat den Beschwerdeführer gestützt auf Art. 83 Abs. 1 und 4 AuG wegen Unzumutbarkeit des Vollzugs der Wegweisung vorläufig aufgenommen. Diese Anordnung erwächst mit dem vorliegenden Urteil in Rechtskraft (vgl. E. 3). Unter Verweis auf die Erörterungen zur alternativen Natur der Vollzugshindernisse (vgl. E. 9.1), erübrigen sich weitere Ausführungen zur Durchführbarkeit des Wegweisungsvollzugs. Auf den Eventualantrag auf Feststellung der (allfälligen) Unzulässigkeit des Wegweisungsvollzugs ist in Ermangelung eines schutzwürdigen Interesses nicht einzutreten (vgl. Urteil D-3839/2013 vom 28. Oktober 2015 E. 8.4 [als Referenzurteil publiziert]; BVGE 2011/7 E. 8 und 2009/51 E. 5.4).</w:t>
      </w:r>
    </w:p>
    <w:p>
      <w:r>
        <w:rPr>
          <w:b/>
        </w:rPr>
        <w:t>E. 10</w:t>
      </w:r>
    </w:p>
    <w:p>
      <w:r>
        <w:t>Aus diesen Erwägungen ergibt sich, dass die angefochtene Verfügung Bundesrecht nicht verletzt und auch sonst nicht zu beanstanden ist (Art. 106 Abs. 1 AsylG, Art. 49 VwVG). Die Beschwerde ist abzuweisen, soweit auf diese einzutreten ist.</w:t>
      </w:r>
    </w:p>
    <w:p>
      <w:r>
        <w:rPr>
          <w:b/>
        </w:rPr>
        <w:t>E. 11</w:t>
      </w:r>
    </w:p>
    <w:p>
      <w:r>
        <w:t>Bei diesem Ausgang des Verfahrens wären die Kosten grundsätzlich dem Beschwerdeführer aufzuerlegen (Art. 63 Abs. 1 VwVG). Da ihm jedoch mit Zwischenverfügung vom 26. November 2013 die unentgeltliche Prozessführung gewährt wurde und weiterhin von seiner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