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D-6134/2023 vom 16. November 2023</w:t>
      </w:r>
    </w:p>
    <w:p>
      <w:r>
        <w:t>Bundesverwaltungsgericht, 2023-11-16, IT</w:t>
      </w:r>
    </w:p>
    <w:p>
      <w:r>
        <w:rPr>
          <w:b/>
        </w:rPr>
        <w:t xml:space="preserve">Quelle: </w:t>
      </w:r>
      <w:r>
        <w:t>https://mcp.opencaselaw.ch/entscheid/bvger_D-6134_2023</w:t>
      </w:r>
    </w:p>
    <w:p>
      <w:r>
        <w:t>FR: TAF D-6134/2023 du 16 novembre 2023</w:t>
      </w:r>
    </w:p>
    <w:p>
      <w:r>
        <w:t>IT: TAF D-6134/2023 del 16 novembre 2023</w:t>
      </w:r>
    </w:p>
    <w:p>
      <w:pPr>
        <w:pStyle w:val="Heading2"/>
      </w:pPr>
      <w:r>
        <w:t>Regeste</w:t>
      </w:r>
    </w:p>
    <w:p>
      <w:r>
        <w:t>Asilo (non entrata nel merito) ed allontanamento (procedura Dublino - art. 31a cpv. 1 lett. b LAsi)</w:t>
      </w:r>
    </w:p>
    <w:p>
      <w:pPr>
        <w:pStyle w:val="Heading2"/>
      </w:pPr>
      <w:r>
        <w:t>Erwägungen</w:t>
      </w:r>
    </w:p>
    <w:p>
      <w:r>
        <w:rPr>
          <w:b/>
        </w:rPr>
        <w:t>E. 8.1</w:t>
      </w:r>
    </w:p>
    <w:p>
      <w:r>
        <w:t>Chiarita la maggiore età del ricorrente, occorre ora determinare se la SEM non sia a giusto titolo entrata nel merito della domanda d'asilo presentata dall'insorgente, ritenendo la Croazia competente per l'analisi della domanda.</w:t>
      </w:r>
    </w:p>
    <w:p>
      <w:r>
        <w:rPr>
          <w:b/>
        </w:rPr>
        <w:t>E. 8.2.1</w:t>
      </w:r>
    </w:p>
    <w:p>
      <w:r>
        <w:t>Giusta l'art. 31a cpv. 1 lett. b LAsi, di norma non si entra nel merito di una domanda di asilo se il richiedente può partire alla volta di uno Stato terzo cui compete, in virtù di un trattato internazionale, l'esecuzione della procedura di asilo e allontanamento.</w:t>
      </w:r>
    </w:p>
    <w:p>
      <w:r>
        <w:rPr>
          <w:b/>
        </w:rPr>
        <w:t>E. 8.2.2</w:t>
      </w:r>
    </w:p>
    <w:p>
      <w:r>
        <w:t>Prima di applicare la precitata disposizione, la SEM esamina la competenza relativa al trattamento di una domanda di asilo secondo i criteri previsti dal RD III. Se in base a questo esame è individuato un altro Stato quale responsabile per l'esame della domanda di asilo, la SEM pronuncia la non entrata nel merito previa accettazione, espressa o tacita, di ripresa in carico del richiedente l'asilo da parte dello Stato in questione (cfr. DTAF 2017 VI/5 consid. 6.2).</w:t>
      </w:r>
    </w:p>
    <w:p>
      <w:r>
        <w:rPr>
          <w:b/>
        </w:rPr>
        <w:t>E. 8.2.3</w:t>
      </w:r>
    </w:p>
    <w:p>
      <w:r>
        <w:t>Ai sensi dell'art. 3 par. 1 RD III, la domanda di protezione internazionale è esaminata da un solo Stato membro, ossia quello individuato in base ai criteri enunciati al capo III (art. 7-15). Nel caso di una procedura di ripresa in carico (inglese: take back) - come è il caso di specie - di principio non viene effettuato un nuovo esame di determinazione dello Stato membro competente secondo il capo III RD III (cfr. DTAF 2017 VI/5 consid. 6.2 con riferimenti citati).</w:t>
      </w:r>
    </w:p>
    <w:p>
      <w:r>
        <w:rPr>
          <w:b/>
        </w:rPr>
        <w:t>E. 8.3</w:t>
      </w:r>
    </w:p>
    <w:p>
      <w:r>
        <w:t>Lo Stato membro competente è tenuto a riprendere in carico - in ossequio alle condizioni poste agli art. 23, 24, 25 e 29 - il richiedente la cui domanda è in corso d'esame e che ha presentato domanda in un altro Stato membro oppure si trova nel territorio di un altro Stato membro senza un titolo di soggiorno (art. 18 par. 1 lett. b RD III).</w:t>
      </w:r>
    </w:p>
    <w:p>
      <w:r>
        <w:rPr>
          <w:b/>
        </w:rPr>
        <w:t>E. 8.4</w:t>
      </w:r>
    </w:p>
    <w:p>
      <w:r>
        <w:t>Nel caso in rassegna, poco importa se la destinazione del richiedente fosse stata la Svizzera: infatti il regolamento Dublino non conferisce al richiedente il diritto di scegliere lo Stato membro competente nel quale desideri che la propria domanda d'asilo sia esaminata. Vista la richiesta di ripresa in carico fondata sull'art. 18 par. 1 lett. b RD III nonché l'espressa accettazione della medesima da parte delle autorità di tale Paese (cfr. supra lett. A.h e A.j), la competenza della Croazia per la trattazione della procedura d'asilo e di allontanamento del richiedente, risulta di principio essere data.</w:t>
      </w:r>
    </w:p>
    <w:p>
      <w:r>
        <w:rPr>
          <w:b/>
        </w:rPr>
        <w:t>E. 9.1</w:t>
      </w:r>
    </w:p>
    <w:p>
      <w:r>
        <w:t>Quo alla procedura di asilo e di accoglienza dei richiedenti in Croazia, non vi sono fondati motivi di ritenere che sussistano carenze sistemiche che implichino il rischio di un trattamento inumano o degradante ai sensi dell'art. 4 della Carta UE (cfr. art. 3 par. 2 2ª frase RD III; cfr. sentenza di riferimento del TAF E-1488/2020 del 22 marzo 2023 consid. 9.5; tra le altre le sentenze TAF E- 5790/2023 del 30 ottobre 2023 consid. 6.3.1, D-3639/2023 del 25 luglio 2023 consid. 7).</w:t>
      </w:r>
    </w:p>
    <w:p>
      <w:r>
        <w:rPr>
          <w:b/>
        </w:rPr>
        <w:t>E. 9.2</w:t>
      </w:r>
    </w:p>
    <w:p>
      <w:r>
        <w:t>In proposito va ricordato che la Croazia è legata alla CartaUE e firmataria della CEDU, della Convenzione del 10 dicembre 1984 contro la tortura ed altre pene o trattamenti crudeli, inumani o degradanti (Conv. tortura, RS 0.105), della Convenzione del 28 luglio 1951 sullo statuto dei rifugiati (Conv. rifugiati, RS 0.142.30), oltre che del relativo Protocollo aggiuntivo del 31 gennaio 1967 (RS 0.142.301) e ne applica, a tale titolo, le disposizioni. Pertanto, si presume il rispetto della sicurezza dei richiedenti l'asilo, in particolare la tutela del diritto alla trattazione della propria domanda secondo una procedura giusta ed equa e la garanzia di una protezione conforme al diritto internazionale ed europeo cfr. direttiva 2013/32/UE del Parlamento europeo e del Consiglio del 26 giugno 2013 recante procedure comuni ai fini del riconoscimento e della revoca dello status di protezione internazionale [di seguito: direttiva procedura]; direttiva 2013/33/UE del Parlamento europeo e del Consiglio del 26 giugno 2013 recante norme relative all'accoglienza dei richiedenti protezione internazionale [di seguito: direttiva accoglienza]).</w:t>
      </w:r>
    </w:p>
    <w:p>
      <w:r>
        <w:rPr>
          <w:b/>
        </w:rPr>
        <w:t>E. 9.3</w:t>
      </w:r>
    </w:p>
    <w:p>
      <w:r>
        <w:t>Tale presunzione, non è tuttavia assoluta e può essere confutata in presenza di indizi seri tesi a dimostrare che le autorità di tale Stato non rispetterebbero il diritto internazionale (cfr. DTAF 2011/9 consid. 6; 2010/45 consid. 7.4 e 7.5). La stessa va inoltre scartata d'ufficio in presenza di violazioni sistematiche delle garanzie minime previste dall'Unione europea o di indizi seri di violazioni del diritto internazionale (cfr. DTAF 2011/9 consid. 6; sentenza della CorteEDU M.S.S. contro Belgio e Grecia del 21 gennaio 2011, 30696/09).</w:t>
      </w:r>
    </w:p>
    <w:p>
      <w:r>
        <w:rPr>
          <w:b/>
        </w:rPr>
        <w:t>E. 9.4</w:t>
      </w:r>
    </w:p>
    <w:p>
      <w:r>
        <w:t>Nel caso di specie, nulla permette di ritenere l'esistenza di una pratica attuale di violazione sistematica delle norme comunitarie minime in materia. Conseguentemente, l'applicazione dell'art. 3 par. 2 2a frase RD III non si giustifica nel caso di specie.</w:t>
      </w:r>
    </w:p>
    <w:p>
      <w:r>
        <w:rPr>
          <w:b/>
        </w:rPr>
        <w:t>E. 10.1</w:t>
      </w:r>
    </w:p>
    <w:p>
      <w:r>
        <w:t>È ora necessario esaminare, se la SEM abbia a giusto titolo omesso di applicare le clausole discrezionali di cui agli art. 17 par. 1 RD III nonché 29a cpv. 3 OAsi 1.</w:t>
      </w:r>
    </w:p>
    <w:p>
      <w:r>
        <w:rPr>
          <w:b/>
        </w:rPr>
        <w:t>E. 10.2.1</w:t>
      </w:r>
    </w:p>
    <w:p>
      <w:r>
        <w:t>Giusta l'art. 17 par. 1 RD III (clausola di sovranità), in deroga ai criteri di competenza sopra definiti, ciascuno Stato membro può decidere di esaminare una domanda di protezione internazionale presentata da un cittadino di un paese terzo o da un apolide, anche se tale esame non gli compete.</w:t>
      </w:r>
    </w:p>
    <w:p>
      <w:r>
        <w:rPr>
          <w:b/>
        </w:rPr>
        <w:t>E. 10.2.2</w:t>
      </w:r>
    </w:p>
    <w:p>
      <w:r>
        <w:t>Ai sensi dell'art. 29a cpv. 3 OAsi 1, disposizione che concretizza in diritto interno svizzero la clausola di sovranità, se "motivi umanitari" lo giustificano, la SEM può entrare nel merito della domanda anche qualora giusta il RD III un altro Stato sarebbe competente per il trattamento della domanda. Per quanto concerne la nozione giuridica indeterminata, "motivi umanitari", il Tribunale ha pieno potere cognitivo (DTAF 2015/2 consid. 4.3.3), mentre nell'applicazione della seconda parte della frase ("la SEM può decidere di entrare nel merito della domanda"), l'autorità inferiore dispone di un reale potere di apprezzamento ed il Tribunale, a seguito dell'abrogazione dell'art. 106 cpv. 1 lett. c LAsi (entrata in vigore il 1° febbraio 2014), dispone di un potere di esame ridotto (cfr. DTAF 2015/9 consid. 7 seg.). Esso può infatti unicamente esaminare se la SEM ha esercitato il suo potere di apprezzamento in modo conforme alla legge, ossia se l'autorità inferiore ha fatto uso di tale potere e se l'ha fatto secondo criteri oggettivi e trasparenti (cfr. DTAF 2015/9 consid. 8).</w:t>
      </w:r>
    </w:p>
    <w:p>
      <w:r>
        <w:rPr>
          <w:b/>
        </w:rPr>
        <w:t>E. 10.2.3</w:t>
      </w:r>
    </w:p>
    <w:p>
      <w:r>
        <w:t>Se il trasferimento del richiedente nel paese di destinazione contravviene ad una norma imperativa del diritto internazionale, tra cui quelle della CEDU, l'autorità inferiore è obbligata ad applicare la clausola di sovranità e ad entrare nel merito della domanda d'asilo ed il Tribunale dispone di potere di controllo al riguardo (cfr. DTAF 2015/9 consid. 8.2.1).</w:t>
      </w:r>
    </w:p>
    <w:p>
      <w:r>
        <w:rPr>
          <w:b/>
        </w:rPr>
        <w:t>E. 10.3.1</w:t>
      </w:r>
    </w:p>
    <w:p>
      <w:r>
        <w:t>Nel caso in disamina, il ricorrente non ha dimostrato che lo Stato di destinazione non sia intenzionato a riprenderlo in carico ed a portare a termine la procedura relativa alla sua domanda di protezione in violazione della direttiva procedura. La Croazia ha d'altro canto espressamente accettato, con scritto del 27 settembre 2023 (cfr. atto SEM 30/2), di continuare l'esame della procedura in accordo con la summenzionata direttiva, in particolare si è impegnata a continuare la determinazione della responsabilità per il trattamento della domanda di protezione dell'insorgente («to continue to determine responsibility for the above mentioned person»). Inoltre, l'insorgente non ha apportato qualsivoglia indizio serio e concreto suscettibile di dimostrare che lo Stato di destinazione non rispetterebbe il principio del divieto di respingimento e, dunque, verrebbe meno nell'ossequio dei suoi obblighi internazionali, riviandolo in un paese dove la sua vita, integrità corporale o libertà sarebbero seriamente minacciate o da dove rischierebbe di essere respinto in un tale paese. Infine, agli atti non figurano elementi tali da indurre a concludere che un trasferimento nello Stato in questione esporrebbe il ricorrente al rischio di essere privato del sostentamento minimo e di subire delle condizioni di vita indegna in violazione della direttiva accoglienza. Ad ogni modo, appartiene al ricorrente sollevare l'eventuale violazione dei suoi diritti fondamentali, utilizzando le adeguate vie di diritto dinanzi alle autorità dello Stato in questione (cfr. art. 26 della direttiva accoglienza).</w:t>
      </w:r>
    </w:p>
    <w:p>
      <w:r>
        <w:rPr>
          <w:b/>
        </w:rPr>
        <w:t>E. 10.3.2.1</w:t>
      </w:r>
    </w:p>
    <w:p>
      <w:r>
        <w:t>Rimane inoltre da chiarire se il suo trasferimento in Croazia, in presenza dei problemi medici, vìoli l'art. 3 CEDU. In proposito va detto che il respingimento forzato di persone che soffrono di problematiche mediche, costituisce una violazione dell'art. 3 CEDU unicamente in circostanze eccezionali; ciò risulta essere il caso segnatamente laddove la malattia dell'interessato si trovi in uno stadio a tal punto avanzato o terminale da lasciare presupporre che, a seguito del trasferimento, la sua morte appaia come una prospettiva prossima (cfr. sentenza della Corte EDU N. contro Regno Unito del 27 maggio 2008, 26565/05; DTAF 2011/9 consid. 7.1). Una violazione dell'art. 3 CEDU può però anche sussistere qualora vi siano dei seri motivi di ritenere che la persona, in assenza di trattamenti medici adeguati nello Stato di destinazione, sarà confrontata ad un reale rischio di un grave, rapido ed irreversibile peggioramento delle condizioni di salute comportante delle intense sofferenze o una significativa riduzione della speranza di vita (cfr. sentenza della Corte EDU Paposhvili contro Belgio del 13 dicembre 2016, 41738/10, § 181 segg.).</w:t>
      </w:r>
    </w:p>
    <w:p>
      <w:r>
        <w:rPr>
          <w:b/>
        </w:rPr>
        <w:t>E. 10.3.2.2</w:t>
      </w:r>
    </w:p>
    <w:p>
      <w:r>
        <w:t>Dagli atti medici all'incarto, si evince che il richiedente ha subìto di una visita medica il 2 agosto 2023, a causa di insonnia e pensieri, conseguentemente alla quale gli è stato prescritto Relaxane da assumere prima di andare a dormire e raccomandata una rivalutazione in caso di necessità (cfr. atto SEM 13/2). Inoltre in data 21 settembre 2023 gli è stata prescritta una terapia a base di Aktnemycin per 10 giorni a causa di una follicolite (cfr. atto SEM 32/2). In seguito all'emanazione della decisione impugnata, egli è stato visitato in data 30 ottobre 2023 per dei dolori alla schiena nella parte sinistra e gli è stato prescritto Irfen 600mg (cfr. atto SEM 43/2).</w:t>
      </w:r>
    </w:p>
    <w:p>
      <w:r>
        <w:rPr>
          <w:b/>
        </w:rPr>
        <w:t>E. 10.3.2.3</w:t>
      </w:r>
    </w:p>
    <w:p>
      <w:r>
        <w:t>Di conseguenza, anche alla luce dell'attuale situazione medica, non sussistono indizi per ritenere che egli sia affetto da una patologia definitiva grave, rispettivamente che questa non possa essere trattata in Croazia. Va in ogni caso rilevato come è notorio che lo Stato di destinazione dispone in ogni caso di infrastrutture mediche qualitativamente sufficienti. Inoltre in quanto Stato firmatario della direttiva accoglienza, esso deve provvedere affinché i richiedenti ricevano la necessaria assistenza sanitaria, comprendente quanto meno le prestazioni di pronto soccorso, ed il trattamento essenziale di malattie e di gravi disturbi mentali, nonchè fornire la necessaria assistenza medica o di altro tipo, ai richiedenti con esigenze di accoglienza particolari, comprese, se necessarie, appropriate misure di assistenza psichica (cfr. art. 19 par. 1 e 2 della citata direttiva).</w:t>
      </w:r>
    </w:p>
    <w:p>
      <w:r>
        <w:rPr>
          <w:b/>
        </w:rPr>
        <w:t>E. 10.3.2.4</w:t>
      </w:r>
    </w:p>
    <w:p>
      <w:r>
        <w:t>Infine, qualora necessario prima del trasferimento, sarà premura delle autorità competenti per l'esecuzione dell'allontanamento informare in maniera precisa e completa le autorità croate dell'arrivo e degli eventuali problemi di salute dell'insorgente (cfr. art. 31 RD III). Delle garanzie individuali particolari, come richiesto dal ricorrente, non sono necessarie.</w:t>
      </w:r>
    </w:p>
    <w:p>
      <w:r>
        <w:rPr>
          <w:b/>
        </w:rPr>
        <w:t>E. 10.4.1</w:t>
      </w:r>
    </w:p>
    <w:p>
      <w:r>
        <w:t>In conclusione dunque, il ricorrente non ha fornito indizi seri suscettibili di comprovare che le sue condizioni di vita o la sua situazione personale sarebbero tali da contravvenire all'art. 4 della CartaUE, all'art. 3 CEDU o all'art. 3 Conv. tortura in caso di esecuzione del trasferimento in Croazia. In seguito, non risultano neppure esserci indizi che permettano di ritenere che la SEM abbia esercitato in maniera arbitraria il potere di apprezzamento di cui dispone nell'applicazione dell'art. 29a cpv. 3 OAsi 1.</w:t>
      </w:r>
    </w:p>
    <w:p>
      <w:r>
        <w:rPr>
          <w:b/>
        </w:rPr>
        <w:t>E. 10.4.2</w:t>
      </w:r>
    </w:p>
    <w:p>
      <w:r>
        <w:t>Pertanto, non vi è motivo di applicare la clausola discrezionale di cui all'art. 17 par. 1 RD III (clausola di sovranità).</w:t>
      </w:r>
    </w:p>
    <w:p>
      <w:r>
        <w:rPr>
          <w:b/>
        </w:rPr>
        <w:t>E. 11</w:t>
      </w:r>
    </w:p>
    <w:p>
      <w:r>
        <w:t>Di conseguenza, la Croazia è competente dell'esame della domanda di asilo del ricorrente ai sensi RD III ed è tenuta a riprenderlo in carico in ossequio alle condizioni poste agli art. 23, 24, 25, 29 RD III.</w:t>
      </w:r>
    </w:p>
    <w:p>
      <w:r>
        <w:rPr>
          <w:b/>
        </w:rPr>
        <w:t>E. 12.1</w:t>
      </w:r>
    </w:p>
    <w:p>
      <w:r>
        <w:t>Alla luce di quanto precede, è dunque a giusto titolo che la SEM non è entrata nel merito della domanda di asilo del ricorrente, in applicazione dell'art. 31a cpv. 1 lett. b LAsi.</w:t>
      </w:r>
    </w:p>
    <w:p>
      <w:r>
        <w:rPr>
          <w:b/>
        </w:rPr>
        <w:t>E. 12.2</w:t>
      </w:r>
    </w:p>
    <w:p>
      <w:r>
        <w:t>In siffatte circostanze, non occorre esaminare le questioni relative all'esistenza di un impedimento all'esecuzione del trasferimento per i motivi giusta i cpv. 3 e 4 dell'art. 83 Legge federale sugli stranieri e la loro integrazione del 16 dicembre 2005 (LStr, RS 142.20), poiché detti motivi sono indissociabili dal giudizio di non entrata nel merito nel quadro di una procedura Dublino (cfr. DTAF 2015/18 consid. 5.2).</w:t>
      </w:r>
    </w:p>
    <w:p>
      <w:r>
        <w:rPr>
          <w:b/>
        </w:rPr>
        <w:t>E. 13</w:t>
      </w:r>
    </w:p>
    <w:p>
      <w:r>
        <w:t>Visto quanto precede, il ricorso deve essere respinto e la decisione della SEM confermata.</w:t>
      </w:r>
    </w:p>
    <w:p>
      <w:r>
        <w:rPr>
          <w:b/>
        </w:rPr>
        <w:t>E. 14.1</w:t>
      </w:r>
    </w:p>
    <w:p>
      <w:r>
        <w:t>Avendo il Tribunale statuito nel merito del ricorso, la domanda di concessione dell'effetto sospensivo al ricorso è divenuta senza oggetto.</w:t>
      </w:r>
    </w:p>
    <w:p>
      <w:r>
        <w:rPr>
          <w:b/>
        </w:rPr>
        <w:t>E. 14.2</w:t>
      </w:r>
    </w:p>
    <w:p>
      <w:r>
        <w:t>Per il medesimo motivo esposto al considerando precedente, anche la domanda tendente all'esenzione dal pagamento anticipato delle spese di giudizio, risulta senza oggetto.</w:t>
      </w:r>
    </w:p>
    <w:p>
      <w:r>
        <w:rPr>
          <w:b/>
        </w:rPr>
        <w:t>E. 15</w:t>
      </w:r>
    </w:p>
    <w:p>
      <w:r>
        <w:t>Le misure supercautelari del 9 novembre 2023 decadono con la presente decisione finale (cfr. Seiler Hansjörg, in: Waldmann/Weissenberger [ed.], Praxiskommentar VwVG, 2° ed. 2016, n. 54-56 PA).</w:t>
      </w:r>
    </w:p>
    <w:p>
      <w:r>
        <w:rPr>
          <w:b/>
        </w:rPr>
        <w:t>E. 16.1</w:t>
      </w:r>
    </w:p>
    <w:p>
      <w:r>
        <w:t>Infine, ritenute le allegazioni ricorsuali sprovviste di probabilità di esito favorevole, la domanda di assistenza giudiziaria, nel senso della dispensa dal versamento delle spese processuali, è respinta.</w:t>
      </w:r>
    </w:p>
    <w:p>
      <w:r>
        <w:rPr>
          <w:b/>
        </w:rPr>
        <w:t>E. 16.2</w:t>
      </w:r>
    </w:p>
    <w:p>
      <w:r>
        <w:t>Visto l'esito della procedura, le spese processuali di CHF 750.- che seguono la soccombenza sono poste a carico del ricorrente (art. 63 cpv. 1 e 5 PA nonché art. 1-3 del regolamento sulle tasse e sulle spese ripetibili nelle cause dinanzi al Tribunale amministrativo federale del 21 febbraio 2008 [TS-TAF, RS 173.320.2]).</w:t>
      </w:r>
    </w:p>
    <w:p>
      <w:r>
        <w:rPr>
          <w:b/>
        </w:rPr>
        <w:t>E. 17</w:t>
      </w:r>
    </w:p>
    <w:p>
      <w:r>
        <w:t>La presente decisione non concerne una persona contro la quale è pendente una domanda d'estradizione presentata nello Stato che ha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