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D-612/2025 vom 4. Februar 2025</w:t>
      </w:r>
    </w:p>
    <w:p>
      <w:r>
        <w:t>Bundesverwaltungsgericht, 2025-02-04, IT</w:t>
      </w:r>
    </w:p>
    <w:p>
      <w:r>
        <w:rPr>
          <w:b/>
        </w:rPr>
        <w:t xml:space="preserve">Quelle: </w:t>
      </w:r>
      <w:r>
        <w:t>https://mcp.opencaselaw.ch/entscheid/bvger_D-612_2025</w:t>
      </w:r>
    </w:p>
    <w:p>
      <w:r>
        <w:t>FR: TAF D-612/2025 du 4 février 2025</w:t>
      </w:r>
    </w:p>
    <w:p>
      <w:r>
        <w:t>IT: TAF D-612/2025 del 4 febbraio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(artt. 6 e 105 LAsi e 31-33 LTAF), è di principio ricevibile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ammissibili sono disciplinati dall'art. 106 cpv. 1 LAsi (art. 62 cpv. 4 PA; cfr.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3.1</w:t>
      </w:r>
    </w:p>
    <w:p>
      <w:r>
        <w:t>Nella decisione impugnata, la SEM rileva anzitutto che, in virtù della sua qualità di rifugiata, la ricorrente avrebbe già ottenuto in Grecia un valido titolo di soggiorno e che, il 2 dicembre 2024, detto Paese avrebbe accettato la domanda della sua riammissione sul proprio territorio. Inoltre, il Consiglio federale avrebbe designato la Grecia come Stato terzo sicuro ai sensi dell'art. 6a cpv. 2 lett. b LAsi. In virtù dell'art. 31a cpv. 1 lett. a LAsi, tali circostanze imporrebbero di non entrare nel merito della domanda d'asilo in oggetto. Inoltre, considerate le dichiarazioni relative al suo stato valetudinario e alle vicende occorse durante il precedente soggiorno in Grecia, la richiedente potrebbe rientrare nello Stato in parola senza temere trattamenti contrari agli impegni di diritto internazionale pubblico della Svizzera o un allontanamento in violazione del divieto di respingimento. Ella non apparterrebbe poi alla categoria delle persone particolarmente vulnerabili, poiché le sue affezioni non sarebbero gravi ai sensi della sentenza di riferimento del Tribunale E-3427/2021 e E-3431/2021 del 28 marzo 2022. L'insorgente potrebbe altresì rivolgersi alle competenti autorità greche per far valere i suoi diritti derivanti dallo statuto di rifugiata posta al beneficio della protezione internazionale, segnatamente per cercare un lavoro e un alloggio, nonché per ottenere la necessaria assistenza medica. In questo senso, l'esecuzione del suo allontanamento sarebbe ammissibile, possibile e ragionevolmente esigibile.</w:t>
      </w:r>
    </w:p>
    <w:p>
      <w:r>
        <w:rPr>
          <w:b/>
        </w:rPr>
        <w:t>E. 3.2</w:t>
      </w:r>
    </w:p>
    <w:p>
      <w:r>
        <w:t>L'insorgente contesta tuttavia la competenza della Grecia per la trattazione della sua domanda d'asilo e chiede che quest'ultima venga trattata in Svizzera in virtù della clausola di sovranità di cui all'art. 17 par. 1 del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di seguito: RD III). In detto Paese, la sua incolumità sarebbe infatti gravemente a rischio poiché, durante il suo precedente soggiorno, avrebbe vissuto in condizioni estremamente precarie, caratterizzate da gravi carenze igienico-sanitarie e dalla mancanza di un adeguato supporto medico nei centri d'accoglienza. Suo fratello sarebbe stato poi aggredito dal cugino, riuscendo ad evitare lesioni corporee grazie all'intervento di un amico che, tuttavia, sarebbe stato accoltellato. Temendo ch'egli possa essere nuovamente aggredito dal parente, ella sostiene altresì che le autorità greche non garantiscano "un'adeguata tutela ai rifugiati minacciati da violenze familiari e altre forme di persecuzione" (cfr. ricorso, pagg. 1-2). Infine, l'interesse degno di protezione per entrare nel merito della domanda d'asilo sarebbe giustificato dalle sue condizioni di vulnerabilità e dall'inadeguatezza del sistema greco nel garantire la sua sicurezza e il suo benessere.</w:t>
      </w:r>
    </w:p>
    <w:p>
      <w:r>
        <w:rPr>
          <w:b/>
        </w:rPr>
        <w:t>E. 3.3.1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(art. 2 cpv. 2 unitamente all'allegato 2 dell'ordinanza 1 sull'asilo relativa a questioni procedurali dell'11 agosto 1999 [OAsi 1, RS 142.311]). Tale principio presuppone imperativamente la ratifica ed il rispetto della CEDU, della Convenzione sullo statuto dei rifugiati (Conv. Rifugiati, RS 0.142.30) o di norme giuridiche equivalenti (cfr. DTAF 2010/56 consid. 3.2). È inoltre necessario che lo Stato in esame abbia garantito la riammissione della persona interessata nei confronti delle autorità svizzere preposte all'asilo. Senza tale garanzia, l'allontanamento verso lo Stato terzo non può infatti essere eseguito (cfr. DTAF 2010/56 consid. 5.2.2; FF 2002 6087, 6125). La giurisprudenza ha poi precisato come non v'è luogo di entrare nel merito della domanda d'asilo se la persona richiedente, che avrebbe manifestamente la qualità di rifugiata (art. 31a cpv. 4 LAsi), ha già ottenuto l'asilo o una protezione effettiva comparabile in uno Stato terzo designato come sicuro dal Consiglio federale (cfr. DTAF 2010/56 consid. 5 e 5.4, che si basa sull'analisi del vecchio art. 34 LAsi).</w:t>
      </w:r>
    </w:p>
    <w:p>
      <w:r>
        <w:rPr>
          <w:b/>
        </w:rPr>
        <w:t>E. 3.3.2</w:t>
      </w:r>
    </w:p>
    <w:p>
      <w:r>
        <w:t>Nel caso concreto, il 16 luglio 2024 la Grecia ha riconosciuto alla ricorrente, la qualità di rifugiata, concedendole la protezione internazionale unitamente ad un permesso di soggiorno, mentre il 2 dicembre seguente, su richiesta della Svizzera, ha accettato la riammissione della stessa sul proprio territorio (cfr. atto SEM n. 20/2). Tali elementi non sono stati peraltro contestati nel ricorso.</w:t>
      </w:r>
    </w:p>
    <w:p>
      <w:r>
        <w:rPr>
          <w:b/>
        </w:rPr>
        <w:t>E. 3.3.3</w:t>
      </w:r>
    </w:p>
    <w:p>
      <w:r>
        <w:t>Il Tribunale osserva inoltre che, contrariamente a quanto asserito nel gravame, alla SEM risultava preclusa ogni valutazione della fattispecie sotto il profilo dell'art. 17 par. 1 RD III (clausola di sovranità). Infatti, trattandosi di una procedura vertente sul ritorno in uno Stato terzo sicuro (art. 31a cpv. 1 lett. a LAsi), nell'ambito della quale è stato preliminarmente accertato l'ottenimento della protezione internazionale e dello statuto di rifugiata, le specifiche disposizioni contenute nei trattati internazionali inerenti all'esecuzione delle procedure d'asilo - quali il RD III - non risultano pertinenti per valutazione della sua domanda d'asilo in Svizzera.</w:t>
      </w:r>
    </w:p>
    <w:p>
      <w:r>
        <w:rPr>
          <w:b/>
        </w:rPr>
        <w:t>E. 3.3.4</w:t>
      </w:r>
    </w:p>
    <w:p>
      <w:r>
        <w:t>Ciò posto, le condizioni legali dell'art. 31a cpv. 1 lett. a LAsi risultano pacificamente ottemperate. È quindi a giusto titolo che la SEM non è entrata nel merito della domanda d'asilo dell'insorgente.</w:t>
      </w:r>
    </w:p>
    <w:p>
      <w:r>
        <w:rPr>
          <w:b/>
        </w:rPr>
        <w:t>E. 4</w:t>
      </w:r>
    </w:p>
    <w:p>
      <w:r>
        <w:t>Se respinge la domanda d'asilo o non entra nel merito, la SEM pronuncia, di norma, l'allontanamento dalla Svizzera e ne ordina l'esecuzione, tenendo però conto del principio dell'unità della famiglia (art. 44 LAsi). Nella fattispecie, la ricorrente non adempie alle condizioni in virtù delle quali l'autorità inferiore avrebbe dovuto astenersi dal pronunciare il suo allontanamento (art. 14 cpv. 1 e 2 cum art. 44 LAsi nonché art. 32 OAsi 1; cfr. DTAF 2013/37 consid. 4.4; 2009/50 consid. 9) e, pertanto, il Tribunale conferma la pronuncia di tale misura.</w:t>
      </w:r>
    </w:p>
    <w:p>
      <w:r>
        <w:rPr>
          <w:b/>
        </w:rPr>
        <w:t>E. 5.1</w:t>
      </w:r>
    </w:p>
    <w:p>
      <w:r>
        <w:t>L'art. 83 della legge sugli stranieri e la loro integrazione del 16 dicembre 2005 (LStrI, RS 142.20), applicabile per rinvio dell'art. 44 LAsi, dispone che l'esecuzione dell'allontanamento - contestata indirettamente nel ricorso - dev'essere possibile (art. 83 cpv. 2 LStr), ammissibile (art. 83 cpv. 3 LStr) e ragionevolmente esigibile (art. 83 cpv. 4 LStr). Qualora non sia adempiuta una di queste condizioni, la SEM dispone l'ammissione provvisoria in Svizzera (art. 83 cpv. 1 LStrI).</w:t>
      </w:r>
    </w:p>
    <w:p>
      <w:r>
        <w:rPr>
          <w:b/>
        </w:rPr>
        <w:t>E. 5.2.1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 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firmataria della CEDU, della Conv. tortura e della Conv. rifugiati, la Grecia rispetti di principio gli obblighi del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i beneficiari della protezione internazionale si trovino, in maniera generale (quindi indipendentemente dalle fattispecie concrete), totalmente dipendenti dall'aiuto pubblico, confrontati all'indifferenza delle autorità oppure in una situazione di privazione o mancanza di assistenza incompatibile con la dignità umana (sentenza E-3427/2021 e E-3431/2021 consid. 9 e 11.2 confermata a più riprese, cfr. ex pluris sentenze del TAF D-6873/2024 del 25 novembre 2024 consid. 8.2.1; D-4625/2024 del 20 agosto 2024 consid. 6.2.3.2).</w:t>
      </w:r>
    </w:p>
    <w:p>
      <w:r>
        <w:rPr>
          <w:b/>
        </w:rPr>
        <w:t>E. 5.2.2.1</w:t>
      </w:r>
    </w:p>
    <w:p>
      <w:r>
        <w:t>In casu la ricorrente è rinviata in uno Stato terzo designato come sicuro da parte del Consiglio federale (art. 6a cpv. 2 lett. b LAsi), ove vi è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5.2.2.2</w:t>
      </w:r>
    </w:p>
    <w:p>
      <w:r>
        <w:t>Inoltre, posta l'assenza di ulteriori elementi avvalorati da riscontri documentali, le allegazioni per cui l'interessata non sarebbe abile al lavoro, sarebbe stata accolta in pessime condizioni e si sarebbe ritrovata in difficoltà nell'ottenimento di trattamenti medici e di un alloggio, non risultano dirimenti per il giudizio. Infatti, posto ch'ella non ha mai rivendicato i suoi diritti e le prestazioni d'assistenza presso le autorità competenti (cfr. atto SEM n. 16/8 D25 e D41-42), va rilevato che i beneficiari della protezione internazionale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dalla Grecia nel diritto nazionale interno con decreto presidenziale (P.D.) 141/2013, pubblicato nella gazzetta ufficiale A 226/21.10.2013. Gli obblighi dello Stato greco nei confronti dei beneficiari della protezione internazionale impongono inoltre l'accesso all'occupazione, all'istruzione, all'assistenza sociale, all'assistenza sanitaria, all'accesso all'alloggio e agli strumenti di integrazione (cfr. capo VII [contenuto della protezione internazionale] della direttiva qualificazione). In caso di violazione dei diritti sanciti dalla CEDU, le persone interessate possono poi adire i tribunali greci e, in ultima istanza, la Corte EDU (art. 34 CEDU). Per le aggressioni subite dal fratello, non riconducibili ad organi statali, la vittima potrà altresì rivolgersi, se del caso, alle autorità di polizia e giudiziarie greche per denunciare i fatti ed ottenere protezione. Il fatto che l'autorità di polizia abbia chiesto di "portare un testimone" del tentato omicidio (cfr. atto SEM n. 16/8 D51) non comprova, contrariamente a quanto stabilito dall'invalsa giurisprudenza, né un'assenza di volontà né un'incapacità delle autorità greche di perseguire i reati penali e di garantire un'adeguata protezione (cfr. ex pluris sentenze del TAF E-8131/2024 dell'8 gennaio 2025 consid. 9.6; E-6870/2024 del 7 gennaio 2025 consid. 7.1.1; D-7503/2024 del 5 dicembre 2024 consid. 9.7).</w:t>
      </w:r>
    </w:p>
    <w:p>
      <w:r>
        <w:rPr>
          <w:b/>
        </w:rPr>
        <w:t>E. 5.2.2.3</w:t>
      </w:r>
    </w:p>
    <w:p>
      <w:r>
        <w:t>Infine, con sentenza odierna di cui all'incarto D-619/2025, il Tribunale ha respinto anche il ricorso presentato dal fratello, sicché il presente giudizio non comporta alcuna separazione dell'insorgente dalla sua famiglia nucleare.</w:t>
      </w:r>
    </w:p>
    <w:p>
      <w:r>
        <w:rPr>
          <w:b/>
        </w:rPr>
        <w:t>E. 5.2.3</w:t>
      </w:r>
    </w:p>
    <w:p>
      <w:r>
        <w:t>L'esecuzione dell'allontanamento risulta quindi ammissibile.</w:t>
      </w:r>
    </w:p>
    <w:p>
      <w:r>
        <w:rPr>
          <w:b/>
        </w:rPr>
        <w:t>E. 5.3.1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5.3.2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vìolino il diritto internazionale, non le concedano la necessaria protezione o la espongano a condizioni di vita disumane, oppure che si troverebbe in una situazione d'emergenza esistenziale a causa di circostanze individuali di natura sociale, economica o sanitaria (cfr. ex pluris sentenze del TAF D-628/2024 del 9 febbraio 2024 consid. 12.2; D-4606/2022 del 9 dicembre 2022 consid. 6.4; D-911/2021 del 25 maggio 2022 consid. 9.3). Il Tribunale ha inoltre statuito che l'esecuzione dell'allontanamento di persone beneficiarie della protezione internazionale in Grecia rimane esigibile anche se trattasi di persone vulnerabili, quali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w:t>
      </w:r>
    </w:p>
    <w:p>
      <w:r>
        <w:rPr>
          <w:b/>
        </w:rPr>
        <w:t>E. 5.3.3</w:t>
      </w:r>
    </w:p>
    <w:p>
      <w:r>
        <w:t>Nel caso concreto, si rileva innanzitutto che la ricorrente non ha fornito elementi concreti a dimostrazione del fatto che la Grecia non le garantirebbe le prestazioni assistenziali di cui ha diritto. Peraltro, ella ha ingiustificatamente omesso di rivolgersi alle autorità competenti per denunciare l'asserita mancanza di alloggio e per ottenere le prestazioni di assistenza (cfr. atto SEM n. 16/8 D25 e D41-42). Inoltre, con riferimento alle sue affezioni (connettivite indifferenziata, depressione e infezione alle vie respiratorie, attualmente in trattamento con (...); cfr. atto SEM n. 25/2), occorre rilevare che lo Stato in parola dispone di strutture mediche sufficienti che possono offrirle i trattamenti necessari, tra cui le analisi reumatologiche indicate nell'ultimo referto agli atti. L'interessata ha poi accesso alle cure mediche alle stesse condizioni dei cittadini greci (cfr. artt. 2 lett. b e g cum 30 par. 1 della direttiva qualificazione; cfr. sentenza E-3427/2021 e E-3431/2021 consid. 8-9.10; sentenze del TAF D-2685/2024 del 10 maggio 2024 consid. 7.4.4; D-1522/2024 del 14 marzo 2024 consid. 11.2.3). Infine, lo stato valetudinario succitato non è suscettibile, dal profilo della sua gravità, di porre concretamente e seriamente in pericolo la vita o la salute a breve termine in caso di un ritorno in Grecia, rispettivamente di considerare la ricorrente come una persona vulnerabile incapace di integrarsi nel sistema sociale ed economico greco.</w:t>
      </w:r>
    </w:p>
    <w:p>
      <w:r>
        <w:rPr>
          <w:b/>
        </w:rPr>
        <w:t>E. 5.3.4</w:t>
      </w:r>
    </w:p>
    <w:p>
      <w:r>
        <w:t>Per queste ragioni, l'esecuzione dell'allontanamento si rivela ragionevolmente esigibile.</w:t>
      </w:r>
    </w:p>
    <w:p>
      <w:r>
        <w:rPr>
          <w:b/>
        </w:rPr>
        <w:t>E. 5.4</w:t>
      </w:r>
    </w:p>
    <w:p>
      <w:r>
        <w:t>Infine, non risultano impedimenti sotto il profilo della possibilità dell'esecuzione dell'allontanamento ai sensi dell'art. 83 cpv. 2 LStrI.</w:t>
      </w:r>
    </w:p>
    <w:p>
      <w:r>
        <w:rPr>
          <w:b/>
        </w:rPr>
        <w:t>E. 5.5</w:t>
      </w:r>
    </w:p>
    <w:p>
      <w:r>
        <w:t>Per il resto, conviene rinviare agli accertamenti e alle motivazioni contenute nella decisione impugnata, alla quale può essere prestata adesione (art. 109 cpv. 3 LTF per rinvio dell'art. 4 PA).</w:t>
      </w:r>
    </w:p>
    <w:p>
      <w:r>
        <w:rPr>
          <w:b/>
        </w:rPr>
        <w:t>E. 6</w:t>
      </w:r>
    </w:p>
    <w:p>
      <w:r>
        <w:t>Visto quanto precede, la SEM non ha violato il diritto federale e neppure accertato in modo inesatto o incompleto i fatti giuridicamente rilevanti (art. 106 cpv. 1 LAsi). La decisione avversata non è inoltre inadeguata per quanto attiene all'esecuzione dell'allontanamento (art. 49 PA). Il ricorso va quindi respinto.</w:t>
      </w:r>
    </w:p>
    <w:p>
      <w:r>
        <w:rPr>
          <w:b/>
        </w:rPr>
        <w:t>E. 7</w:t>
      </w:r>
    </w:p>
    <w:p>
      <w:r>
        <w:t>Posto che le richieste di giudizio contenute nel ricorso erano sprovviste di probabilità di successo, occorre inoltre respingere la domanda di assistenza giudiziaria, nel senso della dispensa dal versamento delle spese processuali (art. 65 cpv. 1 PA).</w:t>
      </w:r>
    </w:p>
    <w:p>
      <w:r>
        <w:rPr>
          <w:b/>
        </w:rPr>
        <w:t>E. 8</w:t>
      </w:r>
    </w:p>
    <w:p>
      <w:r>
        <w:t>Visto l'esito della vertenza, le spese processuali di CHF 750.- sono quindi poste a carico della ricorrente soccombente (art. 63 cpv. 1 e 5 PA nonché artt. 1-3 del regolamento sulle tasse e sulle spese ripetibili nelle cause dinanzi al Tribunale amministrativo federale del 21 febbraio 2008 [TS-TAF, RS 173.320.2]).</w:t>
      </w:r>
    </w:p>
    <w:p>
      <w:r>
        <w:rPr>
          <w:b/>
        </w:rPr>
        <w:t>E. 9</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