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D-6125/2019 vom 26. November 2019</w:t>
      </w:r>
    </w:p>
    <w:p>
      <w:r>
        <w:t>Bundesverwaltungsgericht, 2019-11-26, DE</w:t>
      </w:r>
    </w:p>
    <w:p>
      <w:r>
        <w:rPr>
          <w:b/>
        </w:rPr>
        <w:t xml:space="preserve">Quelle: </w:t>
      </w:r>
      <w:r>
        <w:t>https://mcp.opencaselaw.ch/entscheid/bvger_D-6125_2019</w:t>
      </w:r>
    </w:p>
    <w:p>
      <w:r>
        <w:t>FR: TAF D-6125/2019 du 26 novembre 2019</w:t>
      </w:r>
    </w:p>
    <w:p>
      <w:r>
        <w:t>IT: TAF D-6125/2019 del 26 novembre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1.2</w:t>
      </w:r>
    </w:p>
    <w:p>
      <w:r>
        <w:t>Da der Beschwerde von Gesetzes wegen aufschiebende Wirkung zukommt (Art. 55 Abs. 1 VwVG) und die Vorinstanz diese nicht entzogen hat, ist auf den Antrag, der Beschwerdeführer sei zu ermächtigen, den Ausgang des Verfahrens in der Schweiz abwarten zu können,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5.1</w:t>
      </w:r>
    </w:p>
    <w:p>
      <w:r>
        <w:t>Die Vorinstanz gelangte in der angefochtenen Verfügung zum Schluss, auf das Asylgesuch sei gemäss Art. 31a Abs. 1 Bst. a AsylG nicht einzutreten. Der Bundesrat habe Griechenland als sicheren Drittstaat bezeichnet, der Beschwerdeführer verfüge in Griechenland über subsidiären Schutz und die griechischen Behörden hätten einer Rückübernahme des Beschwerdeführers zugestimmt.</w:t>
      </w:r>
    </w:p>
    <w:p>
      <w:r>
        <w:rPr>
          <w:b/>
        </w:rPr>
        <w:t>E. 5.2</w:t>
      </w:r>
    </w:p>
    <w:p>
      <w:r>
        <w:t>Hinsichtlich der Stellungnahme der Rechtsvertretung vom 30. Oktober 2019, wonach eine Rückführung eines Flüchtlings in einem anderen Konventionsstaat eine Verletzung des Art. 3 EMRK darstellen könne (Hinweis der Rechtsvertretung auf zwei Urteile des Europäischen Gerichtshofs für Menschenrechte [EMGR]), die Situation für anerkannte Flüchtlinge in Griechenland prekär sei und vom SEM bei den griechischen Behörden entsprechende Garantien einzuholen seien, verwies die Vorinstanz darauf hin, dass Griechenland die Richtlinie 2011/95/EU (sogenannte Qualifikationsrichtlinie) umgesetzt habe. Damit entfalle für das SEM auch die Einholung von Garantien bei den griechischen Behörden. Die von der Rechtsvertretung genannten Urteile stellten anders gelagerte Einzelfälle dar. So handle es sich beim Urteil vom 21. Januar 2011 um einen Gesuchsteller, der im Rahmen eines Dublin-Verfahrens nach Griechenland überstellt worden und dort unmittelbar nach der Einreise inhaftiert worden sei. Beim sogenannten «Tarakhel-Urteil» vom 4. November 2014 handle es sich um eine Familie, die im Rahmen der Dublin-II-Verordnung nach Italien weggewiesen werden sollte. Schliesslich stellten die gesundheitlichen Beschwerden des Beschwerdeführers im rechten Schienbein und im rechten Fussgelenk aufgrund eines Unfalls im Jahre 2017 keine Wegweisungshindernisse dar.</w:t>
      </w:r>
    </w:p>
    <w:p>
      <w:r>
        <w:rPr>
          <w:b/>
        </w:rPr>
        <w:t>E. 5.3</w:t>
      </w:r>
    </w:p>
    <w:p>
      <w:r>
        <w:t>In der Beschwerde wurde im Wesentlichen geltend gemacht, dass die herrschende Rechtsprechung für Asylsuchende in Griechenland das Vorliegen systemischer Mängel festgestellt habe. Auch die Situation für Personen mit Schutzstatus sei prekär. So sei der Zugang zu einer Unterbringung äusserst schwierig und praktisch keine medizinische Betreuung erhältlich. Dies werde durch zahlreiche Berichte bestätigt. Es bestehe ein reeles Risiko, dass der Beschwerdeführer einer unmenschlichen Behandlung im Sinne von Art. 3 EMRK ausgesetzt wäre.</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6.3</w:t>
      </w:r>
    </w:p>
    <w:p>
      <w:r>
        <w:t>Die Vorinstanz stellte in der angefochtenen Verfügung zutreffend fest, dass es sich bei Griechenland, als Mitgliedstaat der EU, um einen sicheren Drittstaat im Sinne von Art. 6a Abs. 2 Bst. b AsylG handelt. Im Weiteren steht unbestritten fest, dass der Beschwerdeführer am (...) in Griechenland registriert worden war und dort am (...) um Asyl nachgesucht hatte. In ihrem Antwortschreiben vom 23. Oktober 2019 teilten die griechischen Behörden mit, dass der Beschwerdeführer seit dem (...) über einen subsidiären Schutzstatus verfüge, ihm indessen weder der entsprechende Entscheid eröffnet noch die relevanten Aufenthaltstitel ausgestellt worden seien. Am 1. November 2019 stimmten die griechischen Behörden dem Übernahmeersuchen des SEM zu mit dem Hinweis, dass dem Beschwerdeführer am (...) subsidiärer Schutz gewährt worden sei.</w:t>
      </w:r>
    </w:p>
    <w:p>
      <w:r>
        <w:rPr>
          <w:b/>
        </w:rPr>
        <w:t>E. 6.4</w:t>
      </w:r>
    </w:p>
    <w:p>
      <w:r>
        <w:t>Aufgrund der ausdrücklichen Zustimmung der griechischen Behörden zur Rückübernahme der Beschwerdeführenden sind die Voraussetzungen für einen Nichteintretensentscheid (Art. 31a Abs. 1 Bst. a AsylG) vorliegend erfüllt.</w:t>
      </w:r>
    </w:p>
    <w:p>
      <w:r>
        <w:rPr>
          <w:b/>
        </w:rPr>
        <w:t>E. 6.5</w:t>
      </w:r>
    </w:p>
    <w:p>
      <w:r>
        <w:t>Das SEM ist somit zu Recht gestützt auf Art. 31a Abs. 1 Bst. a AsylG auf das Asylgesuch des Beschwerdeführers nicht eingetreten.</w:t>
      </w:r>
    </w:p>
    <w:p>
      <w:r>
        <w:rPr>
          <w:b/>
        </w:rPr>
        <w:t>E. 7</w:t>
      </w:r>
    </w:p>
    <w:p>
      <w:r>
        <w:t>Gemäss Art. 44 AsylG verfügt das SEM in der Regel die Wegweisung aus der Schweiz und ordnet den Vollzug an, wenn es das Asylgesuch ablehnt oder darauf nicht eintritt; es berücksichtigt dabei die Einheit der Familie. Der Beschwerdeführer verfügt weder über eine ausländerrechtliche Aufenthaltsbewilligung noch über einen Anspruch auf Erteilung einer solchen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Gemäss Art. 6a AsylG besteht zugunsten sicherer Drittstaaten - wie Griechenland es ist - die Vermutung, dass diese ihren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8.2.3</w:t>
      </w:r>
    </w:p>
    <w:p>
      <w:r>
        <w:t>Gemäss Praxis des Bundesverwaltungsgerichts betreffend die Zulässigkeit des Vollzugs der Wegweisung von Personen, denen, wie vorliegend, von den griechischen Behörden ein Schutzstatus verliehen wurde, wird das Vorliegen eines Vollzugshindernisses nur unter sehr strengen Voraussetzungen bejaht. Grundsätzlich geht das Gericht davon aus, dass in Griechenland Schutzberechtigte dort Schutz vor Rückschiebung im Sinne von Art. 5 Abs. 1 AsylG finden und als Signatarstaat der EMRK, der FoK und der FK sowie des Zusatzprotokolls der FK vom 31. Januar 1967 (SR 0.142.301) seinen entsprechenden völkerrechtlichen Verpflichtungen grundsätzlich nachkommt (vgl. das Urteil des BVGer D-206/2016 vom 10. Februar 2016 sowie die neueren Urteile E-4134/2019 vom 21. August 2019 E. 8.3-8.4; E-1947/2019 vom 21. Juni 2019 E. 6.4-6.5; D-367/2019 vom 2. Mai 2019 E. 7.7-7.9; E-5134/2018 vom 26. Oktober 2018 E. 9.5-9.6). Zwar anerkennt das Gericht, dass die Lebensbedingungen in Griechenland schwierig sind, dennoch ist aber diesbezüglich nicht von einer unmenschlichen oder entwürdigenden Behandlung im Sinne von Art. 3 EMRK beziehungsweise einer existenziellen Notlage auszugehen. Personen mit Schutzstatus sind griechischen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auch letztinstanzlich der Rechtsweg an den Europäischen Gerichtshof für Menschenrechte (EGMR) offen (vgl. statt vieler das Urteil E-5133/2018 beziehungsweise E-5134/2018 vom 26. Oktober 2018 E. 9.5.4-E. 9.5.5). Es liegen auch keine konkreten Hinweise vor, dass der Beschwerdeführer im Falle seiner Rückkehr nach Griechenland aus gesundheitlichen Gründen einer unmenschlichen oder erniedrigenden Behandlung im Sinne von Art. 3 EMRK ausgesetzt wäre. Der Vollzug der Wegweisung ist zulässig.</w:t>
      </w:r>
    </w:p>
    <w:p>
      <w:r>
        <w:rPr>
          <w:b/>
        </w:rPr>
        <w:t>E. 8.2.4</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EFTA-Mitgliedstaat in der Regel zumutbar ist. Es obliegt der betroffenen Person, diese Vermutungen umzustossen.</w:t>
      </w:r>
    </w:p>
    <w:p>
      <w:r>
        <w:rPr>
          <w:b/>
        </w:rPr>
        <w:t>E. 8.2.5</w:t>
      </w:r>
    </w:p>
    <w:p>
      <w:r>
        <w:t>Der Beschwerdeführer bringt vor, die Lage für Flüchtlinge in Griechenland sei prekär. So sei der Zugang zu einer Unterbringung äusserst schwierig und praktisch keine medizinische Betreuung erhältlich. Diesbezüglich ist festzuhalten, dass das griechische Fürsorgesystem zwar nicht nur für Asylsuchende, sondern auch für Personen mit Schutzstatus in der Kritik steht. Es wurde unter anderem davon berichtet, dass die Unterstützung von Personen, denen in Griechenland internationaler Schutz zuerkannt worden ist, häufig unzulänglich sei. Da das Land nicht über ein Sozialwohnungssystem verfüge, sei es für Personen mit Schutzstatus aus wirtschaftlichen Gründen oft schwierig, eine Unterkunft zu finden. Angesichts der hohen Arbeitslosigkeit seien die Betroffenen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EGMR, Saidoun gegen Griechenland [Beschwerde 40083/07] und Fawsie gegen Griechenland [Beschwerde 40080/07], beide vom 28. Oktober 2010). Trotz dieser Kritik ist somit festzuhalten, dass Griechenland an die Richtlinie 2011/95/EU für einen einheitlichen Status für Flüchtlinge oder für Personen mit Anrecht auf subsidiären Schutz und für den Inhalt des zu gewährenden Schutzes gebunden ist. Im Kapitel VII werden die den Flüchtlingen zu gewährenden Rechte geregelt (Art. 26 [Zugang zu Beschäftigung], Art. 27 [Zugang zu Bildung], Art. 29 Abs. 2 [Sozial- und Nothilfe] und Art. 30 Abs. 2 [medizinische Versorgung]). Selbst wenn die Lebensbedingungen in Griechenland aufgrund der herrschenden Wirtschaftslage nicht einfach sind, liegen keine Hinweise für die Annahme vor, dass der Beschwerdeführer bei einer Rückkehr nach Griechenland einer existenziellen Notlage ausgesetzt wäre. Es darf vom Beschwerdeführer erwartet werden, dass er sich bei Unterstützungsbedarf an die griechischen Behörden wendet und die erforderliche Hilfe nötigenfalls auf dem Rechtsweg einfordert. Bei dieser Sachlage bestand für das SEM auch kein Anlass für die Einholung individueller Garantien (vgl. hierzu BVGE 2017 VI/10).</w:t>
      </w:r>
    </w:p>
    <w:p>
      <w:r>
        <w:rPr>
          <w:b/>
        </w:rPr>
        <w:t>E. 8.3</w:t>
      </w:r>
    </w:p>
    <w:p>
      <w:r>
        <w:t>Der Vollzug der Wegweisung ist schliesslich nach Art. 83 Abs. 2 AIG möglich, da die griechischen Behörden einer Rückübernahme des Beschwerdeführers ausdrücklich zugestimmt haben und dieser dort über subsidiären Schutz verfügt.</w:t>
      </w:r>
    </w:p>
    <w:p>
      <w:r>
        <w:rPr>
          <w:b/>
        </w:rPr>
        <w:t>E. 9</w:t>
      </w:r>
    </w:p>
    <w:p>
      <w:r>
        <w:t>Zusammenfassend ist festzuhalten, dass der Wegweisungsvollzug zulässig, zumutbar und möglich ist, womit die Anordnung einer vorläufigen Aufnahme ausser Betracht fällt (Art. 83 Abs. 1-4 AIG).</w:t>
      </w:r>
    </w:p>
    <w:p>
      <w:r>
        <w:rPr>
          <w:b/>
        </w:rPr>
        <w:t>E. 10</w:t>
      </w:r>
    </w:p>
    <w:p>
      <w:r>
        <w:t>Aus diesen Erwägungen ergibt sich, dass die angefochtene Verfügung Bundesrecht nicht verletzt und auch sonst nicht zu beanstanden ist (Art. 106 Abs. 1 AsylG). Für eine Rückweisung der Sache an die Vorinstanz besteht kein Anlass. Die Beschwerde ist abzuweisen.</w:t>
      </w:r>
    </w:p>
    <w:p>
      <w:r>
        <w:rPr>
          <w:b/>
        </w:rPr>
        <w:t>E. 11.1</w:t>
      </w:r>
    </w:p>
    <w:p>
      <w:r>
        <w:t>Der Beschwerdeführer ersuchte um Gewährung der unentgeltlichen Prozessführung. Aus den vorstehenden Erwägungen ergibt sich, dass seine Begehren als aussichtslos zu bezeichnen sind. Damit ist eine der kumulativ zu erfüllenden Voraussetzungen nicht gegeben, weshalb das Gesuch ungeachtet einer allfälligen Mittellosigkeit abzuweisen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