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D-6125/2017 vom 1. Juni 2018</w:t>
      </w:r>
    </w:p>
    <w:p>
      <w:r>
        <w:t>Bundesverwaltungsgericht, 2018-06-01, FR</w:t>
      </w:r>
    </w:p>
    <w:p>
      <w:r>
        <w:rPr>
          <w:b/>
        </w:rPr>
        <w:t xml:space="preserve">Quelle: </w:t>
      </w:r>
      <w:r>
        <w:t>https://mcp.opencaselaw.ch/entscheid/bvger_D-6125_2017</w:t>
      </w:r>
    </w:p>
    <w:p>
      <w:r>
        <w:t>FR: TAF D-6125/2017 du 1 juin 2018</w:t>
      </w:r>
    </w:p>
    <w:p>
      <w:r>
        <w:t>IT: TAF D-6125/2017 del 1 giugno 2018</w:t>
      </w:r>
    </w:p>
    <w:p>
      <w:pPr>
        <w:pStyle w:val="Heading2"/>
      </w:pPr>
      <w:r>
        <w:t>Regeste</w:t>
      </w:r>
    </w:p>
    <w:p>
      <w:r>
        <w:t>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a qualité pour recourir (cf. art. 48 al. 1 PA). Présenté dans la forme (cf. art. 52 al. 1 PA) et le délai (cf. art. 108. al. 1 LAsi) prescrits par la loi, le recours est recevable.</w:t>
      </w:r>
    </w:p>
    <w:p>
      <w:r>
        <w:rPr>
          <w:b/>
        </w:rPr>
        <w:t>E. 1.3</w:t>
      </w:r>
    </w:p>
    <w:p>
      <w:r>
        <w:t>Le Tribunal dispose d'un plein pouvoir de cognition pour ce qui a trait à l'application de la loi sur les étrangers, conformément à l'art. 49 PA en lien avec l'art. 112 LEtr (RS 142.20), même lorsque celle-ci intervient dans le cadre ou à la suite d'une procédure d'asile (cf. ATAF 2014/26 consid. 5).</w:t>
      </w:r>
    </w:p>
    <w:p>
      <w:r>
        <w:rPr>
          <w:b/>
        </w:rPr>
        <w:t>E. 2</w:t>
      </w:r>
    </w:p>
    <w:p>
      <w:r>
        <w:t>En l'espèce, le recourant n'a pas contesté les chiffres 1, 2 et 3 du dispositif de la décision du SEM lui déniant la qualité de réfugié, rejetant sa demande d'asile et prononçant son renvoi en application de l'art. 44 LAsi, de sorte que, sous ces angles, celle-ci a acquis force de chose décidée. Il a en revanche conclu au prononcé d'une admission provisoire en sa faveur pour cause d'illicéité ou d'inexigibilité de l'exécution du renvoi vers la Somalie.</w:t>
      </w:r>
    </w:p>
    <w:p>
      <w:r>
        <w:rPr>
          <w:b/>
        </w:rPr>
        <w:t>E. 3.1</w:t>
      </w:r>
    </w:p>
    <w:p>
      <w:r>
        <w:t>En application de la maxime inquisitoire, il incombe à l'autorité administrative d'élucider l'état de fait de manière exacte et complète. Celle-ci dirige la procédure en ordonnant les mesures d'instruction qui s'imposent et définit les faits qu'elle considère comme pertinents, ainsi que les preuves nécessaires qu'elle ordonne et apprécie d'office (cf. art. 12 PA).</w:t>
      </w:r>
    </w:p>
    <w:p>
      <w:r>
        <w:rPr>
          <w:b/>
        </w:rPr>
        <w:t>E. 3.2</w:t>
      </w:r>
    </w:p>
    <w:p>
      <w:r>
        <w:t>En matière d'asile, la maxime d'office trouve toutefois sa limite dans l'obligation qu'a la partie de collaborer à l'établissement des faits qu'elle est le mieux placée pour connaître (cf. ATAF 2012/21 consid. 5.1). Le requérant est ainsi tenu, aux termes de l'art. 8 LAsi, de collaborer à la constatation des faits, en particulier en déclinant son identité (let. a) et en remettant ses documents de voyage et ses pièces d'identité (let. b).</w:t>
      </w:r>
    </w:p>
    <w:p>
      <w:r>
        <w:rPr>
          <w:b/>
        </w:rPr>
        <w:t>E. 3.3</w:t>
      </w:r>
    </w:p>
    <w:p>
      <w:r>
        <w:t>Si le requérant doit établir son identité, la question de la nationalité, en tant que composante de l'identité, doit s'apprécier selon les critères matériels de vraisemblance retenus par l'art. 7 LAsi (cf. JICRA 2005 n° 8, toujours d'actualité).</w:t>
      </w:r>
    </w:p>
    <w:p>
      <w:r>
        <w:rPr>
          <w:b/>
        </w:rPr>
        <w:t>E. 4.1</w:t>
      </w:r>
    </w:p>
    <w:p>
      <w:r>
        <w:t>En l'espèce, il y a lieu, dans un premier temps, d'examiner la valeur probante du document produit par A._______ à l'appui de son recours, à savoir le « Certificat de naissance » daté du (...) et établi par l'« Ambassade de la République de Somalie en Suisse ».</w:t>
      </w:r>
    </w:p>
    <w:p>
      <w:r>
        <w:rPr>
          <w:b/>
        </w:rPr>
        <w:t>E. 4.1.1</w:t>
      </w:r>
    </w:p>
    <w:p>
      <w:r>
        <w:t>Or, force est de constater que l'autorité émettrice de ce document n'existe pas en Suisse. En effet, il est notoire que la Somalie n'y dispose pas d'une Ambassade, mais uniquement d'une Mission permanente auprès de l'Office des Nations Unies et des autres organisations internationales à Genève (cf. liste des représentations étrangères en Suisse, accessible à &lt; https://www.eda.admin.ch/eda/fr/dfae/representations-et-conseils-aux-voyageurs/representations-etrangeres-suisse.html &gt;; livre des Missions permanentes auprès de l'Office des Nations Unies et des autres organisations internationales à Genève n° 116, p. 279, accessible à &lt; https://www.unog.ch/80256EDD006B8954/(httpAssets)/C18EDE3A237C7504C125791F002A7AEB/$file/MISSIONSlivre.pdf &gt;, consultés le 30 mai 2018). Cela étant, ce document est un faux grossier qui ruine d'emblée la crédibilité du recourant pour ce qui a trait à sa nationalité.</w:t>
      </w:r>
    </w:p>
    <w:p>
      <w:r>
        <w:rPr>
          <w:b/>
        </w:rPr>
        <w:t>E. 4.1.2</w:t>
      </w:r>
    </w:p>
    <w:p>
      <w:r>
        <w:t>Etant un faux, le document intitulé « Certificat de naissance » doit par conséquent être confisqué, en application de l'art. 10 al. 4 LAsi.</w:t>
      </w:r>
    </w:p>
    <w:p>
      <w:r>
        <w:rPr>
          <w:b/>
        </w:rPr>
        <w:t>E. 4.2</w:t>
      </w:r>
    </w:p>
    <w:p>
      <w:r>
        <w:t>En ce qui concerne ensuite le passeport produit par A._______ sous forme de photo, respectivement de scan, c'est à juste titre que le SEM en a dénié toute valeur probante.</w:t>
      </w:r>
    </w:p>
    <w:p>
      <w:r>
        <w:rPr>
          <w:b/>
        </w:rPr>
        <w:t>E. 4.2.1</w:t>
      </w:r>
    </w:p>
    <w:p>
      <w:r>
        <w:t>Tout d'abord, ce document ayant été produit uniquement sous forme de copie, il n'est pas possible d'en vérifier l'authenticité. En effet, un tel procédé n'exclut pas d'éventuelles manipulations que ce soit au niveau de la photo qui y figure ou encore les données personnelles qu'il comporte. En outre, l'explication selon laquelle la profession d'étudiant aurait été indiquée sur le passeport en question, au motif que l'intéressé n'exerçait alors plus comme enseignant et espérait pouvoir obtenir un visa pour l'Ethiopie plus facilement en cette qualité, ne saurait pas non plus convaincre le Tribunal.</w:t>
      </w:r>
    </w:p>
    <w:p>
      <w:r>
        <w:rPr>
          <w:b/>
        </w:rPr>
        <w:t>E. 4.2.2</w:t>
      </w:r>
    </w:p>
    <w:p>
      <w:r>
        <w:t>En outre, les indications figurant sur ce document ne correspondent pas aux propos tenus par l'intéressé. Tant le nom et le prénom, à savoir « C._______ », la date de naissance, soit le (...) 1989, que la profession, en l'occurrence celle d'étudiant, divergent des indications fournies par le recourant au cours de ses différentes auditions. S'agissant en particulier de sa date de naissance, les explications avancées dans son recours ne sont pas convaincantes. Il n'est en effet pas cohérent qu'il n'ait pas connu sa date de naissance exacte alors que, selon ses propres dires, c'est lui-même qui se serait fait établir le passeport en question. De plus, ayant été scolarisé et exercé la profession d'enseignant, il n'est pas crédible qu'il ne se soit pas souvenu avec précision de sa date de naissance. Ainsi, l'indication de quatre dates différentes, à savoir le (...) 1989 (cf. copie du passeport), le (...) 1991 (cf. pièce A8/14 pt. 1.06, p. 2 et « Certificat de naissance » établi par l' « Ambassade de la République fédérale de Somalie »), le (...) 1997 (cf. pièce A1/2) et le (...) 1999 (cf. pièce A6/10) rend ses allégations invraisemblables.</w:t>
      </w:r>
    </w:p>
    <w:p>
      <w:r>
        <w:rPr>
          <w:b/>
        </w:rPr>
        <w:t>E. 4.2.3</w:t>
      </w:r>
    </w:p>
    <w:p>
      <w:r>
        <w:t>Dans la mesure où les copies du passeport produites n'ont, en tant que telles, aucune valeur probante, la manière dont le recourant se serait procuré un passeport somalien au Somaliland n'est en l'occurrence pas déterminante. Du reste, même en admettant qu'un tel document ait pu être obtenu à Hargeisa, par l'intermédiaire d'une agence de voyages, ainsi qu'allégué dans le recours (cf. dans ce sens, Radio Ergo, Mogadishu suspends flight to Hargeisa, http://somaliamediamonitoring.org/december-6-2013-morning-headlines/ &gt; ; Somaliland Sun, Somaliland: Somali Passports Stamped « ISSUED » in Hargeisa Banned, State, 31.01.2017, &lt; http://www.somalilandsun.net/somaliland-somali-passports-stamped-issued-in-hargeisa-banned-state/ &gt;; Goobjoog News, Somaliland bans Somali passports issued in its territory, 30.01.2017, &lt; http://goobjoog.com/english/somaliland-bans-somali-passports-issued-territory/ , consultés le 30.05.2018), cette façon de procéder est, ainsi que l'a relevé le SEM à juste titre, tout à fait contraire aux prescriptions légales en la matière à cette époque. En effet, le gouvernement somalien a, en décembre 2013, annoncé qu'il serait désormais nécessaire de disposer d'un certificat de naissance et d'une carte d'identité nationale pour pouvoir obtenir, auprès du centre ouvert à cet effet à Mogadishu, un nouveau passeport somalien biométrique (cf. EASO, Rapport d'information sur les pays d'origine, Somalie centrale et méridionale, aperçu du pays, août 2014, [op. cit.] ; cf. également Danish Immigration Service, Update on security and protection issues in Mogadishu and South-Central Somalia, mars 2014, &lt; http://www.refworld.org/cgi-bin/texis/vtx/rwmain?page=search&amp;docid=539193314&amp;skip=0&amp;query=fact-findingnovember2013&amp;coi=SOM &gt;, consultés le 30.05.2018).</w:t>
      </w:r>
    </w:p>
    <w:p>
      <w:r>
        <w:rPr>
          <w:b/>
        </w:rPr>
        <w:t>E. 4.2.4</w:t>
      </w:r>
    </w:p>
    <w:p>
      <w:r>
        <w:t>Au surplus, les explications de l'intéressé relatives à l'impossibilité de se faire envoyer le passeport en question en Suisse ne sont pas convaincantes. L'élément de preuve produit à l'appui de ses dires n'est d'ailleurs pas de nature à rendre crédible une telle impossibilité, ce d'autant moins qu'il n'est pas exclu que le commentaire figurant sur la page du blog Goodir Somali Import Export Education, dont un extrait a été produit par l'intéressé, n'ait été posté que pour les seuls besoins de la cause, celui-ci émanant du reste d'un utilisateur anonyme.</w:t>
      </w:r>
    </w:p>
    <w:p>
      <w:r>
        <w:rPr>
          <w:b/>
        </w:rPr>
        <w:t>E. 4.3</w:t>
      </w:r>
    </w:p>
    <w:p>
      <w:r>
        <w:t>Partant, au vu des déclarations inconstantes tenues par le recourant au sujet de son identité, au surplus étayées par un moyen de preuve falsifié, force est de constater que c'est à bon droit que le SEM a retenu que celui-ci n'avait pas rendu crédible sa nationalité somalienne.</w:t>
      </w:r>
    </w:p>
    <w:p>
      <w:r>
        <w:rPr>
          <w:b/>
        </w:rPr>
        <w:t>E. 4.4</w:t>
      </w:r>
    </w:p>
    <w:p>
      <w:r>
        <w:t>Cela étant, le Tribunal constate au surplus que les déclarations de A._______ relatives à sa région de provenance ne sont pas vraisemblables, ainsi que l'a, à juste titre, relevé le Secrétariat d'Etat. En effet, le prénommé n'a en particulier pas été en mesure de nommer les villages voisins du sien lors de sa première audition (cf. pièce A8/14 pt. 2.02 et 4.02, p. 5 et 6). Une mauvaise traduction par l'interprète présent lors de cette audition ne saurait du reste être admise, le prénommé ayant confirmé par sa signature apposée en bas de chaque page, que le procès-verbal, qui lui avait été relu, dans une langue qu'il comprenait, était conforme à ses déclarations et à la vérité (cf. pièce A8/14, en particulier p. 11). De plus, l'intéressé s'est trompé de manière substantielle sur la distance et la position géographique de la ville de K._______ par rapport à son village (cf. pièce A8/14 pt. 2.02 et 6.01, p. 5 et 8) et n'a pas été complet et correct s'agissant des provinces entourant celle de Hiiraan (cf. pièce A8/14 pt. 6.01, p. 8 ; pièce A20/17 Q47, p. 5).</w:t>
      </w:r>
    </w:p>
    <w:p>
      <w:r>
        <w:rPr>
          <w:b/>
        </w:rPr>
        <w:t>E. 4.5</w:t>
      </w:r>
    </w:p>
    <w:p>
      <w:r>
        <w:t>Dans ces circonstances, et dans la mesure où des membres du groupe dont le recourant s'est dit issu, à savoir les C._______, se trouvent également sur le territoire d'autres pays de la Corne de l'Afrique, il n'est pas déterminant, en l'espèce, d'examiner le bien-fondé de l'analyse du SEM quant à l'appartenance clanique de l'intéressé (cf. not. UNHCR, Pastoral society and transnational refugees: population movements in Somaliland and eastern Ethiopia 1988 - 2000, 8 août 2002 http://www.refworld.org/docid/4ff3fa8b2.html &gt;, consulté le 30.05.2018).</w:t>
      </w:r>
    </w:p>
    <w:p>
      <w:r>
        <w:rPr>
          <w:b/>
        </w:rPr>
        <w:t>E. 4.6</w:t>
      </w:r>
    </w:p>
    <w:p>
      <w:r>
        <w:t>Ainsi, il convient, pour le surplus, de renvoyer aux considérants de la décision attaquée dès lors que ceux-ci sont suffisamment explicites et motivés (art. 109 al. 3 LTF, par renvoi de l'art. 4 PA).</w:t>
      </w:r>
    </w:p>
    <w:p>
      <w:r>
        <w:rPr>
          <w:b/>
        </w:rPr>
        <w:t>E. 5.1</w:t>
      </w:r>
    </w:p>
    <w:p>
      <w:r>
        <w:t>L'exécution du renvoi est ordonnée si elle est possible, licite et raisonnablement exigible et possible. Si ces conditions ne sont pas réunies, l'admission provisoire doit être prononcée. Celle-ci est réglée par les art. 83 et 84 LEtr.</w:t>
      </w:r>
    </w:p>
    <w:p>
      <w:r>
        <w:rPr>
          <w:b/>
        </w:rPr>
        <w:t>E. 5.2</w:t>
      </w:r>
    </w:p>
    <w:p>
      <w:r>
        <w:t>Il appartient certes à l'autorité de vérifier d'office que les conditions à l'exécution du renvoi, selon l'art. 83 al. 2 à 4 LEtr, sont remplies. Toutefois, comme déjà relevé ci-dessus, la maxime inquisitoriale trouve sa limite dans l'obligation qu'a la partie de collaborer à l'établissement des faits qu'elle est le mieux placée pour connaître. La dissimulation du véritable Etat d'origine constitue une violation du devoir de collaborer. Dans ce cas de figure, il n'est pas possible de procéder à un examen complet des conditions de l'exécution du renvoi vers cet Etat ; il ne saurait alors être exigé de l'autorité qu'elle vérifie d'éventuels obstacles à un retour vers le véritable pays d'origine, que celui-ci soit hypothétique ou au contraire probable, mais pas certain. La personne concernée doit assumer les conséquences de la violation de son devoir de collaborer de sorte qu'il peut être présumé que rien ne s'oppose à un renvoi de Suisse vers un Etat indéterminé (cf. arrêt du Tribunal E-1337/2017 du 12 avril 2017 et jurisp. cit.) ou à un retour dans l'Etat où elle a séjourné auparavant (cf. ATAF 2014/12 consid. 6).</w:t>
      </w:r>
    </w:p>
    <w:p>
      <w:r>
        <w:rPr>
          <w:b/>
        </w:rPr>
        <w:t>E. 5.3</w:t>
      </w:r>
    </w:p>
    <w:p>
      <w:r>
        <w:t>Dans ces circonstances, il n'appartient pas aux autorités suisses d'envisager d'éventuels obstacles à l'exécution du renvoi du recourant. Tel étant le cas en l'occurrence, l'exécution du renvoi de A._______, dont la nationalité demeure indéterminée, doit être considérée comme étant possible, licite et raisonnablement exigible (art. 83 al. 2 à 4 LEtr).</w:t>
      </w:r>
    </w:p>
    <w:p>
      <w:r>
        <w:rPr>
          <w:b/>
        </w:rPr>
        <w:t>E. 6</w:t>
      </w:r>
    </w:p>
    <w:p>
      <w:r>
        <w:t>En conséquence, le recours est rejeté.</w:t>
      </w:r>
    </w:p>
    <w:p>
      <w:r>
        <w:rPr>
          <w:b/>
        </w:rPr>
        <w:t>E. 7.1</w:t>
      </w:r>
    </w:p>
    <w:p>
      <w:r>
        <w:t>Dans la mesure où les conclusions du recours apparaissaient d'emblée vouées à l'échec, la demande d'assistance judiciaire partielle (art. 65 al. 1 PA) est rejetée.</w:t>
      </w:r>
    </w:p>
    <w:p>
      <w:r>
        <w:rPr>
          <w:b/>
        </w:rPr>
        <w:t>E. 7.2</w:t>
      </w:r>
    </w:p>
    <w:p>
      <w:r>
        <w:t>Ainsi,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