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D-6123/2013 vom 11. August 2014</w:t>
      </w:r>
    </w:p>
    <w:p>
      <w:r>
        <w:t>Bundesverwaltungsgericht, 2014-08-11, DE</w:t>
      </w:r>
    </w:p>
    <w:p>
      <w:r>
        <w:rPr>
          <w:b/>
        </w:rPr>
        <w:t xml:space="preserve">Quelle: </w:t>
      </w:r>
      <w:r>
        <w:t>https://mcp.opencaselaw.ch/entscheid/bvger_D-6123_2013</w:t>
      </w:r>
    </w:p>
    <w:p>
      <w:r>
        <w:t>FR: TAF D-6123/2013 du 11 août 2014</w:t>
      </w:r>
    </w:p>
    <w:p>
      <w:r>
        <w:t>IT: TAF D-6123/2013 del 11 agosto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3.2</w:t>
      </w:r>
    </w:p>
    <w:p>
      <w:r>
        <w:t>Der angefochtenen Verfügung liegt das Gesuch einer sri-lankischen Staatsangehörigen um Erteilung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Drittstaatenangehörige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Drittstaatenangehörige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5 Abs. 1 Schengener Grenzkodex [SGK], ABl. L 105 vom 13.April 2006, S. 1-32 [geändert durch Art. 2 der Verordnung {EU} Nr. 265/2010 vom 25. März 2010, ABl. L 85 vom 31.März 2010, S. 1-4]; Art. 14 Abs. 2 Bst. a-c und Art. 21 Abs. 2 Visakodex, ABl. L 243 vom 15. September 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Die Beschwerdeführerin macht in formeller Hinsicht geltend, dass das rechtliche Gehör und die Begründungspflicht verletzt worden seien, weil das BFM ihre Einsprache, in welcher sie ihre Vorbringen genauer ausgeführt habe, ignoriert habe und dem Einspracheentscheid keine Hinweise darauf entnommen werden könnten, welchen Sachverhalt diesem Entscheid zugrunde gelegt und weshalb die geltend gemachte Gefährdung verneint werde. Unter diesen Umständen sei die angefochtene Verfügung infolge Verletzung von formellen Vorschriften an die Vorinstanz zurückzuweisen.</w:t>
      </w:r>
    </w:p>
    <w:p>
      <w:r>
        <w:rPr>
          <w:b/>
        </w:rPr>
        <w:t>E. 4.2</w:t>
      </w:r>
    </w:p>
    <w:p>
      <w:r>
        <w:t>Diese verfahrensrechtlichen Rügen sind vorab zu prüfen, da sie allenfalls geeignet wären, eine Kassation der vorinstanzlichen Verfügung zu bewirken.</w:t>
      </w:r>
    </w:p>
    <w:p>
      <w:r>
        <w:rPr>
          <w:b/>
        </w:rPr>
        <w:t>E. 4.3</w:t>
      </w:r>
    </w:p>
    <w:p>
      <w:r>
        <w:t>Aus dem Anspruch auf rechtliches Gehör (Art. 29 Abs. 2 der Bundesverfassung der Schweizerischen Eidgenossenschaft vom 18. April 1999 [BV; SR 101]; Art. 29 ff. VwVG i.V.m. Art. 6 und Art. 29 AsylG) ergibt sich, dass Asylsuchenden das Recht zur Äusserung (vgl. Art. 30 Abs. 1 VwVG) sowie die Möglichkeit, Einfluss auf die Ermittlung des rechtserheblichen Sachverhalts zu nehmen, zu gewähren ist. Im Verwaltungsverfahren im Allgemeinen und im Asylverfahren im Besonderen gilt zudem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Ausserdem haben die verfügenden Behörden ihrer Pflicht zur Begründung in genügender Weise nachzukommen, was bedeutet, dass sie die Gesuchsteller tatsächlich hört, ihre Vorbringen sorgfältig und ernsthaft prüft und in der Entscheidfindung berücksichtigt, was sich entsprechend in der Entscheidbegründung niederschlagen muss (vgl. Art. 35 Abs. 1 VwVG). Die Begründung soll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4.4</w:t>
      </w:r>
    </w:p>
    <w:p>
      <w:r>
        <w:t>Vorliegend ergibt sich aus der angefochtenen Verfügung vom 5. September 2013, dass das BFM den Umständen entsprechend hinreichend und genügend ausführlich dargelegt hat, warum es die Einsprache der Beschwerdeführerin abweist. Zwar werden in dieser Verfügung auch die gesetzlichen Grundlagen, auf welche der Entscheid beruht, aufgeführt und in allgemeiner Weise erklärt; indessen ist aus dem gesamten Zusammenhang ersichtlich, dass das BFM zum Schluss kommt, die von der Beschwerdeführerin geltend gemachten Gesuchsgründe seien offensichtlich nicht als konkrete Gefährdung zu sehen, gestützt auf welche ein Schengen-Visum beziehungsweise ein Visum aus humanitären Gründen zu erteilen sei. Wie sich aus den nachfolgenden Erwägungen (betreffend materielle Beurteilung der Vorbringen) ergibt, wurde der Sachverhalt von der Vorinstanz in rechtsgenüglicher Weise erstellt, um die Vorbringen der Beschwerdeführerin einer Entscheidung zuführen zu können, was gegen die Verletzung des Untersuchungsgrundsatzes spricht. Auch wenn das BFM in seiner knappen - aber vorliegend durchaus genügenden - Begründung die Vorbringen der Beschwerdeführerin nicht ausdrücklich im Detail erwähnt hat, vermag die Begründung des BFM zu überzeugen, wie die nachfolgenden Erwägungen zeigen werden. Entgegen der in der Beschwerde vertretenen Meinung kann unter diesen Umständen nicht der Schluss gezogen werden, das BFM habe die Einsprache der Beschwerdeführerin ignoriert. Vielmehr lässt sich aus der knappen Begründung des BFM entnehmen, dass die in dieser Einsprache aufgeführten Vorbringen offensichtlich nicht zu einer Visumsgewährung zu führen vermögen, weshalb sich das BFM nicht veranlasst sah, detaillierter darauf einzugehen, zumal dies am Ergebnis nichts geändert hätte. Aus dem Gesamtzusammenhang ist ferner auch zu schliessen, dass das BFM seiner Entscheidung den in der Einsprache geltend gemachten Sachverhalt zugrunde legte, weil den Akten kein anderer zu entnehmen ist. Unter diesen Umständen verfängt auch das Argument, es sei nicht ersichtlich, welcher Sachverhalt der Entscheidung zugrunde gelegt worden sei, nicht. Aus der Tatsache, dass eine mehrseitige Beschwerde mit einer materiellen Auseinandersetzung des Sachverhalts eingereicht wurde, lässt sich schliesslich der Schluss ziehen, dass offensichtlich auch eine den gesetzlichen Anforderungen genügende Anfechtung möglich war. Eine Verletzung des Untersuchungsgrundsatzes liegt somit nicht vor.</w:t>
      </w:r>
    </w:p>
    <w:p>
      <w:r>
        <w:rPr>
          <w:b/>
        </w:rPr>
        <w:t>E. 5.1</w:t>
      </w:r>
    </w:p>
    <w:p>
      <w:r>
        <w:t>Das BFM begründete seinen Einspracheentscheid damit, dass die schweizerische Auslandvertretung den Visumsantrag der Beschwerdeführerin abgewiesen habe, da ihre fristgerechte Wiederausreise nach Ablauf des Visums als nicht hinreichend gesichert erachtet worden sei. Es lägen auch keine humanitären Gründe vor, die eine Einreise in die Schweiz als zwingend notwendig erscheinen liessen. Dies wäre nur dann der Fall, wenn bei einer Person offensichtlich davon ausgegangen werden müsse, sie sei im Heimat- oder Herkunftsstaat an Leib und Leben gefährdet. Sie müsse sich in einer besonderen Notsituation befinden, die ein behördliches Eingreifen zwingend notwendig mache. Dies könne bei akuten kriegerischen Ereignissen oder einer Situation unmittelbarer Gefährdung der Fall sein. Die Beschwerdeführerin habe ihren Gesuchsgründen das Asylgesuch ihrer Mutter in der Schweiz zugrundegelegt. Aus den eingereichten Unterlagen sei indessen keine unmittelbare, ernsthafte und konkrete Gefährdung an Leib und Leben ersichtlich, die einen weiteren Verbleib im Heimatland als unzumutbar erscheinen lasse. Weder die vorgebrachten Vorfälle noch die Befürchtungen, von staatlichen Verfolgungsmassnahmen betroffen zu sein, vermöchten eine entsprechende Gefährdung zu begründen, welche ein behördliches Eingreifen zwingend erforderlich machen und die Erteilung eines Einreisevisums rechtfertigen könne. Folglich erfülle die Beschwerdeführerin die Voraussetzungen zur Erteilung des beantragten Visums nicht.</w:t>
      </w:r>
    </w:p>
    <w:p>
      <w:r>
        <w:rPr>
          <w:b/>
        </w:rPr>
        <w:t>E. 5.2</w:t>
      </w:r>
    </w:p>
    <w:p>
      <w:r>
        <w:t>In der Beschwerde wird geltend gemacht, aus der Einsprache vom 22. April 2013 ergebe sich detailliert, dass und warum die Beschwerdeführerin nur noch im Versteckten leben könne.</w:t>
      </w:r>
    </w:p>
    <w:p>
      <w:r>
        <w:rPr>
          <w:b/>
        </w:rPr>
        <w:t>E. 5.3</w:t>
      </w:r>
    </w:p>
    <w:p>
      <w:r>
        <w:t>Der Einsprache der Beschwerdeführerin vom 22. April 2013 gegen die Botschaftsverfügung ist zu entnehmen, dass sie um Erteilung eines humanitären Visums ersucht, weil sie in ihrem Heimatland gefährdet sei. Sie legte am Schluss ihrer Eingabe ausdrücklich dar, sie bitte das BFM, ihr ein humanitäres Visum auszustellen. Das BFM indessen hat in der angefochtenen Verfügung auch geprüft, ob die Voraussetzungen zur Erteilung eines Schengenvisums erfüllt sind. In der Beschwerde vom 28. Oktober 2013 wird gerügt, dass angesichts der dargelegten Gefährdung das Erfordernis der gesicherten Wiederausreise im Fall der Erteilung eines humanitären Visums keine entscheidende Rolle spielen könne, weil im Anschluss an die dreimonatige Frist im Fall einer immer noch bestehenden Gefährdung ein Asylgesuch gestellt werden müsse, sollte das früher eingereichte Asylgesuch nicht mehr hängig sein. Das Argument der nicht wahrscheinlichen anstandslosen Wiederausreise sei somit zu Unrecht für die Ablehnung des Visums vorgebracht worden.</w:t>
      </w:r>
    </w:p>
    <w:p>
      <w:r>
        <w:rPr>
          <w:b/>
        </w:rPr>
        <w:t>E. 5.4</w:t>
      </w:r>
    </w:p>
    <w:p>
      <w:r>
        <w:t>Angesichts der Tatsache, dass die Beschwerdeführerin eine Gefährdung ihrer Person als Grund für das Ersuchen um Erteilung eines humanitären Visums angibt, beschränkt sich das Bundesverwaltungsgericht nachfolgend auf die Prüfung der Frage, ob das BFM zu Recht die Bewilligung eines Visums aus humanitären Gründen abgelehnt hat. Auf die vom BFM gleichzeitig vorgenommene Prüfung, ob die Voraussetzungen zur Erteilung eines Schengenvisums erfüllt sind, sowie deren Ergebnis wird in der Rechtmitteleingabe nicht Bezug genommen, weshalb sich entsprechende Ausführungen erübrigen.</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Internetseites des BFM]; Urteil des Bundesverwaltungsgerichts E-6862/2013 vom 31. Dezember 2013 E. 4.3).</w:t>
      </w:r>
    </w:p>
    <w:p>
      <w:r>
        <w:rPr>
          <w:b/>
        </w:rPr>
        <w:t>E. 6.3</w:t>
      </w:r>
    </w:p>
    <w:p>
      <w:r>
        <w:t>Aufgrund der vorliegenden Akten ergibt sich, dass die Beschwerdeführerin eine Reflexverfolgung geltend macht, weil ihre Mutter vor der LLRC über die von ihr geltend gemachte Verfolgung im Heimatland ausgesagt habe und die Behörden Sri Lankas die Mutter dazu bringen wollten, diese Aussagen zurückzuziehen. Im Zusammenhang mit der Verfolgung ihrer Mutter im Heimatland sei die Beschwerdeführer unter anderem mehrmals belästigt und bedroht worden. Ausserdem befürchte sie, vergewaltigt zu werden.</w:t>
      </w:r>
    </w:p>
    <w:p>
      <w:r>
        <w:rPr>
          <w:b/>
        </w:rPr>
        <w:t>E. 6.4</w:t>
      </w:r>
    </w:p>
    <w:p>
      <w:r>
        <w:t>Das Bundesverwaltungsgericht kommt nach eingehender Prüfung der Verfahrensakten und unter Berücksichtigung des unter BVGE 2011/24 publizierten Länderurteils (E-6220/2006 vom 27. Oktober 2011), welches sich einlässlich mit den Risikogruppen der auch nach Beendigung des Bürgerkriegs in Sri Lanka noch gefährdeten Personen auseinandersetzt, zum Schluss, dass das BFM das Gesuch um Erteilung eines humanitären Visums zu Recht abgelehnt hat.</w:t>
      </w:r>
    </w:p>
    <w:p>
      <w:r>
        <w:rPr>
          <w:b/>
        </w:rPr>
        <w:t>E. 6.5</w:t>
      </w:r>
    </w:p>
    <w:p>
      <w:r>
        <w:t>In BVGE 201/24 werden Personenkreise definiert, die heute trotz der verbesserten Sicherheitslage seit Beendigung des militärischen Konflikts im Mai 2009 immer noch einer erhöhten Verfolgungsgefahr ausgesetzt sind. Zu diesem Personenkreis gehören Personen, die auch nach Beendigung des Bürgerkriegs verdächtigt werden, mit den LTTE in Verbindung zu stehen beziehungsweise gestanden zu sein, politische Anhänger des Ex-Generals Fonseka, politisch Oppositionelle jeglicher Couleur, Journalisten und andere in der Medienbranche tätige Personen sowie Personen, die Opfer oder Zeugen von während oder nach dem Konflikt begangenen Menschenrechtsverletzungen geworden sind (vgl. BVGE 2011/24 E. 7 ff.).</w:t>
      </w:r>
    </w:p>
    <w:p>
      <w:r>
        <w:rPr>
          <w:b/>
        </w:rPr>
        <w:t>E. 6.6</w:t>
      </w:r>
    </w:p>
    <w:p>
      <w:r>
        <w:t>Gestützt auf die Aktenlage gehört die Beschwerdeführerin zu keiner der oben erwähnten Personengruppe, welche im heutigen Zeitpunkt in Sri Lanka gefährdet ist.</w:t>
      </w:r>
    </w:p>
    <w:p>
      <w:r>
        <w:rPr>
          <w:b/>
        </w:rPr>
        <w:t>E. 6.7</w:t>
      </w:r>
    </w:p>
    <w:p>
      <w:r>
        <w:t>Den Akten des Asylverfahrens der Beschwerdeführerin ist zu entnehmen, dass sie am 5. Februar 2009 ein Asylgesuch, welches vom BFM mit Verfügung vom 2. Juni 2010 abgewiesen wurde, stellte. Mangels Anfechtung erwuchs diese Verfügung in Rechtskraft, was zur Folge hat, dass die darin beurteilten Vorbringen im Gesuch um ein humanitäres Visum nicht mehr zu überprüfen sind. Insbesondere die von der Beschwerdeführerin dargelegten Belästigungen und Bedrohungen vor dem 2. Juni 2010 bilden nicht mehr Gegenstand des vorliegenden Verfahrens, weshalb es sich erübrigt, dazu Stellung zu nehmen.</w:t>
      </w:r>
    </w:p>
    <w:p>
      <w:r>
        <w:rPr>
          <w:b/>
        </w:rPr>
        <w:t>E. 6.8</w:t>
      </w:r>
    </w:p>
    <w:p>
      <w:r>
        <w:t>Zwar ist es denkbar, dass die Beschwerdeführerin als Tochter einer Frau, welche vor der LLRC aussagte, dass sie Zeuge von möglichen Verbrechen gegen die Menschlichkeit war, und die selbst Opfer einer Verfolgung geworden ist, vor dem Zeitpunkt der Ausreise ihrer Mutter von den sri-lankischen Behörden befragt, behelligt und belästigt wurde. Es kann auch nicht ausgeschlossen werden, dass man sie in diesem Zusammenhang unter Druck gesetzt und ihr gedroht hat, da es im Interesse der sri-lankischen Behörden lag, einerseits die Erkenntnisse ihrer Mutter in Erfahrung zu bringen und diese andererseits nicht an die Öffentlichkeit gelangen zu lassen. Indessen handelt es sich einerseits bei den seit dem 2. Juni 2010 dargelegten Vorbringen um immer wiederkehrende Drohungen und Besuche seitens der sri-lankischen Sicherheitskräfte und Geheimdienste, welche, wie das BFM zu Recht ausführte, insgesamt in ihrer Art und Intensität nicht als unmittelbare, ernsthafte und konkrete Bedrohung an Leib und Leben zu betrachten sind; andererseits steht aufgrund der Aktenlage fest, dass die Mutter der Beschwerdeführerin im September 2012 ihr Heimatland legal, mit einem Pass und mit Erlaubnis der sri-lankischen Behörden verlassen hat, nachdem sie zuvor von der LLRC, einer offiziellen, vom sri-lankischen Staat bewilligten Kommission, befragt worden war, weshalb davon auszugehen ist, dass sie die sri-lankischen Behörden ausreisen liessen, weil sie an ihrer Person kein weiteres Interesse mehr hatten. Ansonsten hätte man ihr die Ausreise verweigert. Unter diesen Umständen ergibt die nunmehr von der Beschwerdeführerin dargelegte Reflexverfolgung keinen Sinn; vielmehr ist es nicht nachvollziehbar und nicht logisch, dass die Tochter einer Person, welche zunächst von den sri-lankischen Behörden verfolgt und inhaftiert worden war, an welcher der sri-lankische Staat indessen später kein Interesse mehr hatte und ihr die legale Ausreise erlaubte, infolge der Abwesenheit dieser Person in asylerheblicher Weise behördlich belangt werden soll. Die Vorbringen der Beschwerdeführerin, sie sei auch nach der Ausreise ihrer Mutter wegen ihrer Mutter in asylrelevanter Weise verfolgt worden, erweisen sich damit auch als unglaubhaft. Im Lichte dieser Erwägungen ist auch ihr Vorbringen, wonach sie am 8. August 2013 nach F._______ zum TID zu einer Untersuchung hätte erscheinen müssen, zu sehen. Aus den in diesem Zusammenhang zu den Akten gegebenen Kopien zweier Vorladungen, welche in die englische Sprache übersetzt wurden, lässt sich nicht entnehmen, zu welchem Zweck die Untersuchung angestrengt wurde, weshalb der Grund der Vorladung nicht bekannt ist. Damit vermag das Beweismittel nicht zu belegen, dass sie aus den von ihr vorgebrachten Gründen vorgeladen worden sei. Da allein die schriftliche Aufforderung, an einer Untersuchung mitzuwirken, nicht auf eine Verfolgungsmassnahme im Sinne des Gesetzes schliessen lässt, kann aus dem Vorgehen der Behörden - entgegen der Darstellung der Beschwerdeführerin - nicht der Schluss gezogen werden, es handle sich um eine Verfolgungsmassnahme seitens des TID oder der sri-lankischen Sicherheitskräfte. Die Vorladung könnte beispielsweise auch im Zusammenhang mit den Aussagen der Mutter der Beschwerdeführerin vor der LLRC stehen: Gemäss dieser Organisation wurde der sri-lankische Staat verpflichtet, früher begangene Menschenrechtsverletzungen, welche der LLRC bekannt geworden sind, von Staates wegen zu untersuchen. Da die Mutter der Beschwerdeführerin solche Menschenrechtsverletzungen öffentlich bekannt gemacht hat, stehen die sri-lankischen Behörden in der Pflicht, diese näher zu untersuchen und Zeugen einzuvernehmen, wozu die Befragung der Kinder dieser Frau - darunter auch der Beschwerdeführerin - dienlich sein könnte. Weder aus der Abgabe der Vorladung noch aus dem übrigen geltend gemachten Verhalten der Behörden kann somit der Schluss gezogen werden, die Beschwerdeführerin befinde sich in einer unmittelbaren Gefahr, die die Einreise in die Schweiz rechtfertigen würde.</w:t>
      </w:r>
    </w:p>
    <w:p>
      <w:r>
        <w:rPr>
          <w:b/>
        </w:rPr>
        <w:t>E. 6.9</w:t>
      </w:r>
    </w:p>
    <w:p>
      <w:r>
        <w:t>Des Weiteren ergibt sich aus den Akten, dass die Beschwerdeführerin am 11. Februar 2013 einen sri-lankischen Reisepass, der bis ins Jahr 2023 gültig ist, ausstellen liess, um damit am 26. April 2013 einen Antrag auf ein Schengenvisum zu stellen. Die Ausstellung eines heimatlichen Reisepasses, zudem mit einer langen Gültigkeitsdauer weist darauf hin, dass ihr im Heimatland offensichtlich keine asylrelevante Verfolgung droht.</w:t>
      </w:r>
    </w:p>
    <w:p>
      <w:r>
        <w:rPr>
          <w:b/>
        </w:rPr>
        <w:t>E. 6.10</w:t>
      </w:r>
    </w:p>
    <w:p>
      <w:r>
        <w:t>Hinsichtlich der von der Beschwerdeführerin geltend gemachten Furcht vor einer Vergewaltigung lassen sich aus objektiver Sicht ihren Vorbringen keine hinreichenden und konkreten Anhaltpunkte entnehmen, wonach sie in absehbarer Zeit und mit überwiegender Wahrscheinlichkeit einen solchen sexuellen Übergriff zu befürchten hätte. Weder brachte sie vor, sie sei im Zusammenhang mit den dargelegten Belästigungen und Bedrohungen sexuellen Angriffen ausgesetzt gewesen noch legte sie dar, sie habe solche abwehren müssen oder es seien ihr solche angedroht worden. Folglich erscheint die von ihr dargelegte Angst vor einer Vergewaltigung rein subjektiver und hypothetischer Art zu sein, weshalb auch diesbezüglich nicht von einer unmittelbar drohenden Gefahr für Leib und Leben auszugehen ist.</w:t>
      </w:r>
    </w:p>
    <w:p>
      <w:r>
        <w:rPr>
          <w:b/>
        </w:rPr>
        <w:t>E. 6.11</w:t>
      </w:r>
    </w:p>
    <w:p>
      <w:r>
        <w:t>Angesichts der vorstehenden Erwägungen hat das BFM das Gesuch zu Recht abgewiesen.</w:t>
      </w:r>
    </w:p>
    <w:p>
      <w:r>
        <w:rPr>
          <w:b/>
        </w:rPr>
        <w:t>E. 6.12</w:t>
      </w:r>
    </w:p>
    <w:p>
      <w:r>
        <w:t>Auch die übrigen eingereichten zahlreichen Beweismittelkopien und die im Dossier der Mutter der Beschwerdeführerin liegenden Akten lassen nicht auf eine unmittelbare Gefahr für die Beschwerdeführerin schliessen, weshalb sie an der vorgenommenen Einschätzung nichts zu ändern vermögen.</w:t>
      </w:r>
    </w:p>
    <w:p>
      <w:r>
        <w:rPr>
          <w:b/>
        </w:rPr>
        <w:t>E. 6.13</w:t>
      </w:r>
    </w:p>
    <w:p>
      <w:r>
        <w:t>Nach dem Gesagten kommt das Bundesverwaltungsgericht zum Schluss, dass die Vorinstanz der Beschwerdeführerin zu Recht kein humanitäres Visum ausgestellt hat. Es erübrigt sich, auf die weiteren Ausführungen in der Beschwerde, in den übrigen Eingaben und die eingereichten Beweismittel im Einzelnen weiter einzugehen, da sie an der Würdigung des vorliegenden Sachverhalts nichts zu ändern vermögen.</w:t>
      </w:r>
    </w:p>
    <w:p>
      <w:r>
        <w:rPr>
          <w:b/>
        </w:rPr>
        <w:t>E. 7</w:t>
      </w:r>
    </w:p>
    <w:p>
      <w:r>
        <w:t>Aus den vorstehenden Erwägungen folgt, dass die angefochtene Verfügung im Lichte von Art. 49 VwVG nicht zu beanstanden ist. Die Beschwerde ist daher abzuweisen.</w:t>
      </w:r>
    </w:p>
    <w:p>
      <w:r>
        <w:rPr>
          <w:b/>
        </w:rPr>
        <w:t>E. 8.1</w:t>
      </w:r>
    </w:p>
    <w:p>
      <w:r>
        <w:t>Dem Ausgang des Verfahrens entsprechend wären die Kosten der unterlegenen Beschwerdeführerin aufzuerlegen (Art. 63 Abs. 1 VwVG). Da sich ihre Beschwerde nicht als aussichtslos herausgestellt hat, sind in Gutheissung des Gesuchs um Gewährung der unentgeltlichen Prozessführung keine Verfahrenskosten zu erheben.</w:t>
      </w:r>
    </w:p>
    <w:p>
      <w:r>
        <w:rPr>
          <w:b/>
        </w:rPr>
        <w:t>E. 8.2</w:t>
      </w:r>
    </w:p>
    <w:p>
      <w:r>
        <w:t>Angesichts des Ausgangs des Verfahrens fällt die Zusprechung einer Parteientschädigung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