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D-6118/2013 vom 11. August 2014</w:t>
      </w:r>
    </w:p>
    <w:p>
      <w:r>
        <w:t>Bundesverwaltungsgericht, 2014-08-11, DE</w:t>
      </w:r>
    </w:p>
    <w:p>
      <w:r>
        <w:rPr>
          <w:b/>
        </w:rPr>
        <w:t xml:space="preserve">Quelle: </w:t>
      </w:r>
      <w:r>
        <w:t>https://mcp.opencaselaw.ch/entscheid/bvger_D-6118_2013</w:t>
      </w:r>
    </w:p>
    <w:p>
      <w:r>
        <w:t>FR: TAF D-6118/2013 du 11 août 2014</w:t>
      </w:r>
    </w:p>
    <w:p>
      <w:r>
        <w:t>IT: TAF D-6118/2013 del 11 agosto 2014</w:t>
      </w:r>
    </w:p>
    <w:p>
      <w:pPr>
        <w:pStyle w:val="Heading2"/>
      </w:pPr>
      <w:r>
        <w:t>Regeste</w:t>
      </w:r>
    </w:p>
    <w:p>
      <w:r>
        <w:t>Visum aus humanitären Gründen (Asyl)</w:t>
      </w:r>
    </w:p>
    <w:p>
      <w:pPr>
        <w:pStyle w:val="Heading2"/>
      </w:pPr>
      <w:r>
        <w:t>Erwägungen</w:t>
      </w:r>
    </w:p>
    <w:p>
      <w:r>
        <w:rPr>
          <w:b/>
        </w:rPr>
        <w:t>E. 1.1</w:t>
      </w:r>
    </w:p>
    <w:p>
      <w:r>
        <w:t>Gemäss Art. 31 VGG beurteilt das Bundesverwaltungsgericht unter Vorbehalt der in Art. 32 VGG genannten Ausnahmen Beschwerden gegen Verfügungen nach Art. 5 VwVG, welche von einer in Art. 33 VGG aufgeführten Behörde erlassen wurden. Darunter fallen unter anderem Verfügungen beziehungsweise Einspracheentscheide des BFM, mit denen die Erteilung eines Visums verweigert wird. In dieser Materie entscheidet das Bundesverwaltungsgericht endgültig (Art. 83 Bst. c Ziff. 1 BGG).</w:t>
      </w:r>
    </w:p>
    <w:p>
      <w:r>
        <w:rPr>
          <w:b/>
        </w:rPr>
        <w:t>E. 1.2</w:t>
      </w:r>
    </w:p>
    <w:p>
      <w:r>
        <w:t>Sofern das Verwaltungsgerichtsgesetz nichts anderes bestimmt, richtet sich das Verfahren vor dem Bundesverwaltungsgericht nach dem VwVG (Art. 37 VGG).</w:t>
      </w:r>
    </w:p>
    <w:p>
      <w:r>
        <w:rPr>
          <w:b/>
        </w:rPr>
        <w:t>E. 1.3</w:t>
      </w:r>
    </w:p>
    <w:p>
      <w:r>
        <w:t>Der Beschwerdeführer ist gemäss Art. 48 Abs. 1 VwVG zur Beschwerde berechtigt. Auf die frist- und formgerecht eingereichte Beschwerde ist somit einzutreten (Art. 50 und 52 VwVG).</w:t>
      </w:r>
    </w:p>
    <w:p>
      <w:r>
        <w:rPr>
          <w:b/>
        </w:rPr>
        <w:t>E. 2</w:t>
      </w:r>
    </w:p>
    <w:p>
      <w:r>
        <w:t>Mit Beschwerde an das Bundesverwaltungsgericht kann die Verletzung von Bundesrecht (einschliesslich Missbrauch und Überschreiten des Ermessens) sowie die unrichtige und unvollständige Feststellung des rechtserheblichen Sachverhalts gerügt werden (Art. 49 VwVG).</w:t>
      </w:r>
    </w:p>
    <w:p>
      <w:r>
        <w:rPr>
          <w:b/>
        </w:rPr>
        <w:t>E. 3.1</w:t>
      </w:r>
    </w:p>
    <w:p>
      <w:r>
        <w:t>Das schweizerische Ausländerrecht kennt weder ein allgemeines Recht auf Einreise noch gewährt es einen besonderen Anspruch auf Erteilung eines Visums. Die Schweiz ist daher - wie andere Staaten auch - grundsätzlich nicht verpflichtet, ausländischen Personen die Einreise zu gestatten. Vorbehältlich völkerrechtlicher Verpflichtungen handelt es sich dabei um einen autonomen Entscheid (vgl. Botschaft zum Bundesgesetz über Ausländerinnen und Ausländer vom 8. März 2002, BBL 2002 3774; BGE 135 II 1 E. 1.1).</w:t>
      </w:r>
    </w:p>
    <w:p>
      <w:r>
        <w:rPr>
          <w:b/>
        </w:rPr>
        <w:t>E. 3.2</w:t>
      </w:r>
    </w:p>
    <w:p>
      <w:r>
        <w:t>Der angefochtenen Verfügung liegt das Gesuch eines sri-lankischen Staatsangehörigen um Erteilung eines humanitären Visums zugrunde. Die im AuG und seinen Ausführungsbestimmungen enthaltenen Regelungen über das Visumsverfahren und über die Ein- und Ausreise gelangen nur soweit zur Anwendung, als die Schengen-Assoziierungsabkommen keine abweichenden Bestimmungen enthalten (vgl. Art. 2 Abs. 2 bis 5 AuG).</w:t>
      </w:r>
    </w:p>
    <w:p>
      <w:r>
        <w:rPr>
          <w:b/>
        </w:rPr>
        <w:t>E. 3.3</w:t>
      </w:r>
    </w:p>
    <w:p>
      <w:r>
        <w:t>Angehörige von Staaten, die nicht Teil des Schengen-Raumes sind (sog. Drittstaaten), benötigen zur Einreise in die Schweiz beziehungsweise den Schengen-Raum für einen Aufenthalt von höchstens drei Monaten gültige Reisedokumente, die zum Grenzübertritt berechtigen, und ein Visum, sofern dieses erforderlich ist. Im Weiteren müssen Drittstaatenangehörige den Zweck und die Umstände ihres beabsichtigten Aufenthalts belegen und hierfür über ausreichende finanzielle Mittel verfügen. Namentlich haben sie zu belegen, dass sie den Schengen-Raum vor Ablauf der Gültigkeitsdauer des beantragten Visums wieder verlassen beziehungsweise Gewähr für ihre fristgerechte Wiederausreise bieten. Ferner dürfen Drittstaatenangehörige nicht im Schengener Informationssystem (SIS) zur Einreiseverweigerung ausgeschrieben sein und keine Gefahr für die öffentliche Ordnung, die innere Sicherheit, die öffentliche Gesundheit oder die internationalen Beziehungen eines Mitgliedstaates darstellen (vgl. zum Ganzen: Art. 5 Abs. 1 und Abs. 2 AuG; Art. 2 Abs. 1 VEV i.V.m. Art. 5 Abs. 1 Schengener Grenzkodex [SGK], ABl. L 105 vom 13.April 2006, S. 1-32 [geändert durch Art. 2 der Verordnung {EU} Nr. 265/2010 vom 25. März 2010, ABl. L 85 vom 31.März 2010, S. 1-4]; Art. 14 Abs. 2 Bst. a-c und Art. 21 Abs. 2 Visakodex, ABl. L 243 vom 15. September 2009, S. 1-58).</w:t>
      </w:r>
    </w:p>
    <w:p>
      <w:r>
        <w:rPr>
          <w:b/>
        </w:rPr>
        <w:t>E. 3.4</w:t>
      </w:r>
    </w:p>
    <w:p>
      <w:r>
        <w:t>Sind die Voraussetzungen für die Ausstellung eines für den gesamten Schengen-Raum geltenden Visums nicht erfüllt, kann in Ausnahmefällen ein Visum mit räumlich beschränkter Gültigkeit erteilt werden. Unter anderem kann der betreffende Mitgliedstaat von dieser Möglichkeit Gebrauch machen, wenn er dies aus humanitären Gründen, aus Gründen des nationalen Interesses oder aufgrund internationaler Verpflichtungen für erforderlich hält (vgl. Art. 2 Abs. 4 und Art. 12 Abs. 4 VEV, Art. 25 Abs. 1 Bst. a Visakodex; ebenso Art. 5 Abs. 4 Bst. c SGK).</w:t>
      </w:r>
    </w:p>
    <w:p>
      <w:r>
        <w:rPr>
          <w:b/>
        </w:rPr>
        <w:t>E. 4.1</w:t>
      </w:r>
    </w:p>
    <w:p>
      <w:r>
        <w:t>Der Beschwerdeführer macht in formeller Hinsicht geltend, dass das rechtliche Gehör und die Begründungspflicht verletzt worden seien, weil das BFM seine Einsprache, in welcher er seine Vorbringen genauer ausgeführt habe, ignoriert habe und dem Einspracheentscheid keine Hinweise darauf entnommen werden könnten, welchen Sachverhalt diesem Entscheid zugrunde gelegt und weshalb die geltend gemachte Gefährdung verneint werde. Unter diesen Umständen sei die angefochtene Verfügung infolge Verletzung von formellen Vorschriften an die Vorinstanz zurückzuweisen.</w:t>
      </w:r>
    </w:p>
    <w:p>
      <w:r>
        <w:rPr>
          <w:b/>
        </w:rPr>
        <w:t>E. 4.2</w:t>
      </w:r>
    </w:p>
    <w:p>
      <w:r>
        <w:t>Diese verfahrensrechtlichen Rügen sind vorab zu prüfen, da sie allenfalls geeignet wären, eine Kassation der vorinstanzlichen Verfügung zu bewirken.</w:t>
      </w:r>
    </w:p>
    <w:p>
      <w:r>
        <w:rPr>
          <w:b/>
        </w:rPr>
        <w:t>E. 4.3</w:t>
      </w:r>
    </w:p>
    <w:p>
      <w:r>
        <w:t>Aus dem Anspruch auf rechtliches Gehör (Art. 29 Abs. 2 der Bundesverfassung der Schweizerischen Eidgenossenschaft vom 18. April 1999 [BV; SR 101]; Art. 29 ff. VwVG i.V.m. Art. 6 und Art. 29 AsylG) ergibt sich, dass Asylsuchenden das Recht zur Äusserung (vgl. Art. 30 Abs. 1 VwVG) sowie die Möglichkeit, Einfluss auf die Ermittlung des rechtserheblichen Sachverhalts zu nehmen, zu gewähren ist. Im Verwaltungsverfahren im Allgemeinen und im Asylverfahren im Besonderen gilt zudem der Un­tersuchungsgrundsatz. Danach stellt die Behörde den rechtserhebli­chen Sachverhalt von Amtes wegen fest (Art. 6 AsylG i.V.m. Art. 12 VwVG; vgl. Art. 106 Abs. 1 Bst. b AsylG). Die Bestimmung von Art. 13 VwVG beschränkt den Untersuchungsgrundsatz und hält fest, dass die Par­teien verpflichtet sind, an der Feststellung des Sachverhalts mitzuwirken. Eine im Vergleich zum Verwaltungsverfahren verstärkte Mitwirkungspflicht ist in Art. 8 AsylG vorgesehen und detailliert umschrieben. Dahinter steckt der Grundgedanke, dass die zuständige Behörde den Sachverhalt nicht selber ermitteln muss, wenn ein Asylsuchender die erforderliche Mitwirkung verweigert. Ausserdem haben die verfügenden Behörden ihrer Pflicht zur Begründung in genügender Weise nachzukommen, was bedeutet, dass sie die Gesuchsteller tatsächlich hört, ihre Vorbringen sorgfältig und ernsthaft prüft und in der Entscheidfindung berücksichtigt, was sich entsprechend in der Entscheidbegründung niederschlagen muss (vgl. Art. 35 Abs. 1 VwVG). Die Begründung soll dem Betroffenen ermöglichen, den Entscheid gegebe­nenfalls sachgerecht anzufechten, was nur der Fall ist, wenn sich sowohl der Betroffene als auch die Rechtsmittelinstanz über die Trag­weite des Entscheides ein Bild machen können, wobei sich die verfügende Behörde allerdings nicht ausdrück­lich mit jeder tatbeständlichen Behauptung und jedem rechtlichen Ein­wand auseinandersetzen muss, son­dern sich auf die wesentlichen Ge­sichtspunkte beschränken kann. Die Begründungsdichte richtet sich dabei nach dem Verfügungsgegenstand, den Verfahrensumständen und den Interessen des Betroffenen (vgl. BVGE 2008/47 E. 3.2 S. 674 f. mit weiteren Hinweisen).</w:t>
      </w:r>
    </w:p>
    <w:p>
      <w:r>
        <w:rPr>
          <w:b/>
        </w:rPr>
        <w:t>E. 4.4</w:t>
      </w:r>
    </w:p>
    <w:p>
      <w:r>
        <w:t>Vorliegend ergibt sich aus der angefochtenen Verfügung vom 9. September 2013, dass das BFM den Umständen entsprechend hinreichend und genügend ausführlich dargelegt hat, warum es die Einsprache des Beschwerdeführers abweist. Zwar werden in dieser Verfügung auch die gesetzlichen Grundlagen, auf welche der Entscheid beruht, aufgeführt und in allgemeiner Weise erklärt; indessen ist aus dem gesamten Zusammenhang ersichtlich, dass das BFM zum Schluss kommt, die vom Beschwerdeführer geltend gemachten Gesuchsgründe seien offensichtlich nicht als konkrete Gefährdung zu sehen, gestützt auf welche ein Schengen-Visum beziehungsweise ein Visum aus humanitären Gründen zu erteilen sei. Wie sich aus den nachfolgenden Erwägungen (betreffend materielle Beurteilung der Vorbringen) ergibt, wurde der Sachverhalt von der Vorinstanz in rechtsgenüglicher Weise erstellt, um die Vorbringen des Beschwerdeführers einer Entscheidung zuführen zu können, was gegen die Verletzung des Untersuchungsgrundsatzes spricht. Auch wenn das BFM in seiner knappen - aber vorliegend durchaus genügenden - Begründung die Vorbringen des Beschwerdeführers nicht ausdrücklich im Detail erwähnt hat, vermag die Begründung des BFM zu überzeugen, wie die nachfolgenden Erwägungen zeigen werden. Entgegen der in der Beschwerde vertretenen Meinung kann unter diesen Umständen nicht der Schluss gezogen werden, das BFM habe die Einsprache des Beschwerdeführers ignoriert. Vielmehr lässt sich aus der knappen Begründung des BFM entnehmen, dass die in dieser Einsprache aufgeführten Vorbringen offensichtlich nicht zu einer Visumsgewährung zu führen vermögen, weshalb sich das BFM nicht veranlasst sah, detaillierter darauf einzugehen, zumal dies am Ergebnis nichts geändert hätte. Aus dem Gesamtzusammenhang ist ferner auch zu schliessen, dass das BFM seiner Entscheidung den in der Einsprache geltend gemachten Sachverhalt zugrunde legte, weil den Akten kein anderer zu entnehmen ist. Unter diesen Umständen verfängt auch das Argument, es sei nicht ersichtlich, welcher Sachverhalt der Entscheidung zugrunde gelegt worden sei, nicht. Aus der Tatsache, dass eine mehrseitige Beschwerde mit einer materiellen Auseinandersetzung des Sachverhalts eingereicht wurde, lässt sich schliesslich der Schluss ziehen, dass offensichtlich auch eine den gesetzlichen Anforderungen genügende Anfechtung möglich war. Eine Verletzung des Untersuchungsgrundsatzes liegt somit nicht vor.</w:t>
      </w:r>
    </w:p>
    <w:p>
      <w:r>
        <w:rPr>
          <w:b/>
        </w:rPr>
        <w:t>E. 5.1</w:t>
      </w:r>
    </w:p>
    <w:p>
      <w:r>
        <w:t>Das BFM begründete seinen Einspracheentscheid damit, dass die schweizerische Auslandvertretung den Visumsantrag des Beschwerdeführers abgewiesen habe, da seine fristgerechte Wiederausreise nach Ablauf des Visums als nicht hinreichend gesichert erachtet worden sei. Es lägen auch keine humanitären Gründe vor, die eine Einreise in die Schweiz als zwingend notwendig erscheinen liessen. Dies wäre nur dann der Fall, wenn bei einer Person offensichtlich davon ausgegangen werden müsse, sie sei im Heimat- oder Herkunftsstaat an Leib und Leben gefährdet. Sie müsse sich in einer besonderen Notsituation befinden, die ein behördliches Eingreifen zwingend notwendig mache. Dies könne bei akuten kriegerischen Ereignissen oder einer Situation unmittelbarer Gefährdung der Fall sein. Der Beschwerdeführer habe seinen Gesuchsgründen das Asylgesuch seiner Mutter in der Schweiz zugrundegelegt. Aus den eingereichten Unterlagen sei indessen keine unmittelbare, ernsthafte und konkrete Gefährdung an Leib und Leben ersichtlich, die einen weiteren Verbleib im Heimatland als unzumutbar erscheinen lasse. Weder die vorgebrachten Vorfälle noch die Befürchtungen, von staatlichen Verfolgungsmassnahmen betroffen zu sein, vermöchten eine entsprechende Gefährdung zu begründen, welche ein behördliches Eingreifen zwingend erforderlich machen und die Erteilung eines Einreisevisums rechtfertigen könne. Folglich erfülle der Beschwerdeführer die Voraussetzungen zur Erteilung des beantragten Visums nicht.</w:t>
      </w:r>
    </w:p>
    <w:p>
      <w:r>
        <w:rPr>
          <w:b/>
        </w:rPr>
        <w:t>E. 5.2</w:t>
      </w:r>
    </w:p>
    <w:p>
      <w:r>
        <w:t>In der Beschwerde wird geltend gemacht, aus der Einsprache vom 22. April 2013 ergebe sich detailliert, dass und warum der Beschwerdeführer nur noch im Versteckten leben könne.</w:t>
      </w:r>
    </w:p>
    <w:p>
      <w:r>
        <w:rPr>
          <w:b/>
        </w:rPr>
        <w:t>E. 5.3</w:t>
      </w:r>
    </w:p>
    <w:p>
      <w:r>
        <w:t>Der Einsprache des Beschwerdeführers vom 22. April 2013 gegen die Botschaftsverfügung ist zu entnehmen, dass er um Erteilung eines humanitären Visums ersucht, weil er in seinem Heimatland gefährdet sei. Er legte am Schluss seiner Eingabe ausdrücklich dar, er bitte das BFM, ihm ein humanitäres Visum auszustellen. Das BFM indessen hat in der angefochtenen Verfügung auch geprüft, ob die Voraussetzungen zur Erteilung eines Schengenvisums erfüllt sind. In der Beschwerde vom 28. Oktober 2013 wird gerügt, dass angesichts der dargelegten Gefährdung das Erfordernis der gesicherten Wiederausreise im Fall der Erteilung eines humanitären Visums keine entscheidende Rolle spielen könne, weil im Anschluss an die dreimonatige Frist im Fall einer immer noch bestehenden Gefährdung ein Asylgesuch gestellt werden müsse, sollte das früher eingereichte Asylgesuch nicht mehr hängig sein. Das Argument der nicht wahrscheinlichen anstandslosen Wiederausreise sei somit zu Unrecht für die Ablehnung des Visums vorgebracht worden.</w:t>
      </w:r>
    </w:p>
    <w:p>
      <w:r>
        <w:rPr>
          <w:b/>
        </w:rPr>
        <w:t>E. 5.4</w:t>
      </w:r>
    </w:p>
    <w:p>
      <w:r>
        <w:t>Angesichts der Tatsache, dass der Beschwerdeführer eine Gefährdung seiner Person als Grund für das Ersuchen um Erteilung eines humanitären Visums angibt, beschränkt sich das Bundesverwaltungsgericht nachfolgend auf die Prüfung der Frage, ob das BFM zu Recht die Bewilligung eines Visums aus humanitären Gründen abgelehnt hat. Auf die vom BFM gleichzeitig vorgenommene Prüfung, ob die Voraussetzungen zur Erteilung eines Schengenvisums erfüllt sind, sowie deren Ergebnis wurde in der Rechtsmitteleingabe nicht Bezug genommen, weshalb sich diesbezügliche Ausführungen erübrigen.</w:t>
      </w:r>
    </w:p>
    <w:p>
      <w:r>
        <w:rPr>
          <w:b/>
        </w:rPr>
        <w:t>E. 6.1</w:t>
      </w:r>
    </w:p>
    <w:p>
      <w:r>
        <w:t>Mit der dringlichen Änderung des Asylgesetzes vom 28. September 2012 (AS 2012 5359), welche am 29. September 2012 in Kraft trat, wurden unter anderem die Bestimmungen betreffend die Stellung von Asylgesuchen aus dem Ausland aufgehoben. Da im Einzelfall jedoch nicht ausgeschlossen werden kann, dass Personen, die Schutz vor asylrechtlicher Verfolgung suchen, bei den schweizerischen Vertretungen vorsprechen und um die Einreise in die Schweiz ersuchen, wurde die Möglichkeit geschaffen, aus humanitären Gründen und mit Zustimmung des BFM ein Einreisevisum zu erteilen (vgl. Art. 2 Abs. 4 VEV [in Kraft getreten am 1. Oktober 2012]). Sobald sich der Inhaber eines Visums aus humanitären Gründen in der Schweiz befindet, muss er ein Asylgesuch einreichen. Falls er das unterlässt, hat er die Schweiz nach drei Monaten wieder zu verlassen.</w:t>
      </w:r>
    </w:p>
    <w:p>
      <w:r>
        <w:rPr>
          <w:b/>
        </w:rPr>
        <w:t>E. 6.2</w:t>
      </w:r>
    </w:p>
    <w:p>
      <w:r>
        <w:t>Ein Visum aus humanitären Gründen kann erteilt werden, wenn bei einer Person aufgrund des konkreten Einzelfalls offensichtlich davon ausgegangen werden muss, dass sie im Heimat- oder Herkunftsstaat unmittelbar, ernsthaft und konkret an Leib und Leben gefährdet ist. Die betroffene Person muss sich in einer besonderen Notsituation befinden, die ein behördliches Eingreifen zwingend erforderlich macht und die Erteilung eines Einreisevisums rechtfertigt. Dies kann etwa bei akuten kriegerischen Ereignissen oder bei einer aufgrund der konkreten Situation unmittelbaren individuellen Gefährdung gegeben sein. Das Gesuch ist unter Berücksichtigung der aktuellen Gefährdung, der persönlichen Umstände der betroffenen Person und der Lage im Heimat- oder Herkunftsland sorgfältig zu prüfen. Befindet sich die Person bereits in einem Drittstaat, ist in der Regel davon auszugehen, dass keine Gefährdung mehr besteht. Die Einreisevoraussetzungen sind somit beim Visumsverfahren noch restriktiver als bei den Auslandgesuchen, bei denen Einreisebewilligungen nur sehr zurückhaltend erteilt wurden (vgl. Botschaft des Bundesrates vom 26. Mai 2010 zur Änderung des Asylgesetzes, BBl 2010 4455, insbesondere 4467 f., 4471 f. und 4490 f.; Weisung des BFM vom 28. September 2012 betreffend Visumsantrag aus humanitären Gründen [zu finden auf der Internetseites des BFM]; Urteil des Bundesverwaltungsgerichts E-6862/2013 vom 31. Dezember 2013 E. 4.3).</w:t>
      </w:r>
    </w:p>
    <w:p>
      <w:r>
        <w:rPr>
          <w:b/>
        </w:rPr>
        <w:t>E. 6.3</w:t>
      </w:r>
    </w:p>
    <w:p>
      <w:r>
        <w:t>Aufgrund der vorliegenden Akten ergibt sich, dass der Beschwerdeführer eine Reflexverfolgung geltend macht, weil seine Mutter vor der LLRC über die von ihr geltend gemachte Verfolgung im Heimatland ausgesagt habe und die Behörden Sri Lankas die Mutter dazu bringen wollten, diese Aussagen zurückzuziehen. Im Zusammenhang mit der Verfolgung seiner Mutter im Heimatland sei der Beschwerdeführer unter anderem auch mehrmals an seinem Arbeitsort von Angehörigen der Sicherheitskräfte aufgesucht, belästigt und bedroht worden.</w:t>
      </w:r>
    </w:p>
    <w:p>
      <w:r>
        <w:rPr>
          <w:b/>
        </w:rPr>
        <w:t>E. 6.4</w:t>
      </w:r>
    </w:p>
    <w:p>
      <w:r>
        <w:t>Das Bundesverwaltungsgericht kommt nach eingehender Prüfung aller Verfahrensakten und unter Berücksichtigung des unter BVGE 2011/24 publizierten Länderurteils (E-6220/2006 vom 27. Oktober 2011), welches sich einlässlich mit den Risikogruppen der auch nach Beendigung des Bürgerkriegs in Sri Lanka noch gefährdeten Personen auseinandersetzt, zum Schluss, dass das BFM das Gesuch um Erteilung eines humanitären Visums zu Recht abgelehnt hat.</w:t>
      </w:r>
    </w:p>
    <w:p>
      <w:r>
        <w:rPr>
          <w:b/>
        </w:rPr>
        <w:t>E. 6.5</w:t>
      </w:r>
    </w:p>
    <w:p>
      <w:r>
        <w:t>In BVGE 2011/24 werden Personenkreise definiert, die heute trotz der verbesserten Sicherheitslage seit Beendigung des militärischen Konflikts im Mai 2009 immer noch einer erhöhten Verfolgungsgefahr ausgesetzt sind. Zu diesem Personenkreis gehören Personen, die auch nach Beendigung des Bürgerkriegs verdächtigt werden, mit den LTTE in Verbindung zu stehen beziehungsweise gestanden zu sein, politische Anhänger des Ex-Generals Fonseka, politisch Oppositionelle jeglicher Couleur, Journalisten und andere in der Medienbranche tätige Personen sowie Personen, die Opfer oder Zeugen von während oder nach dem Konflikt begangenen Menschenrechtsverletzungen geworden sind (vgl. BVGE 2011/24 E. 7 ff.).</w:t>
      </w:r>
    </w:p>
    <w:p>
      <w:r>
        <w:rPr>
          <w:b/>
        </w:rPr>
        <w:t>E. 6.6</w:t>
      </w:r>
    </w:p>
    <w:p>
      <w:r>
        <w:t>Gestützt auf die Aktenlage gehört der Beschwerdeführer zu keiner der oben erwähnten Personengruppe, welche im heutigen Zeitpunkt in Sri Lanka gefährdet ist.</w:t>
      </w:r>
    </w:p>
    <w:p>
      <w:r>
        <w:rPr>
          <w:b/>
        </w:rPr>
        <w:t>E. 6.7</w:t>
      </w:r>
    </w:p>
    <w:p>
      <w:r>
        <w:t>Den Akten des Asylverfahrens des Beschwerdeführers ist zu entnehmen, dass er am 5. Februar 2009 ein Asylgesuch stellte, welches vom BFM mit Verfügung vom 2. Juni 2010 abgewiesen wurde. Mangels Anfechtung erwuchs diese Verfügung in Rechtskraft, was zur Folge hat, dass die darin beurteilten Vorbringen im Gesuch um ein humanitäres Visum nicht mehr zu überprüfen sind. Insbesondere die vom Beschwerdeführer dargelegte kurzzeitige Festnahme durch Angehörige der TMVP im Jahr 2008 bildet nicht mehr Gegenstand des vorliegenden Verfahrens, weshalb es sich erübrigt, dazu Stellung zu nehmen.</w:t>
      </w:r>
    </w:p>
    <w:p>
      <w:r>
        <w:rPr>
          <w:b/>
        </w:rPr>
        <w:t>E. 6.8</w:t>
      </w:r>
    </w:p>
    <w:p>
      <w:r>
        <w:t>Zwar ist es denkbar, dass der Beschwerdeführer als Sohn einer Frau, welche vor der LLRC aussagte, dass sie Zeuge von möglichen Verbrechen gegen die Menschlichkeit war, und die selbst Opfer einer Verfolgung geworden ist, vor dem Zeitpunkt der Ausreise seiner Mutter von den sri-lankischen Behörden befragt, behelligt und belästigt wurde. Es kann auch nicht ausgeschlossen werden, dass man ihn in diesem Zusammenhang unter Druck gesetzt und ihm gedroht hat, da es im Interesse der sri-lankischen Behörden lag, einerseits die Erkenntnisse seiner Mutter in Erfahrung zu bringen und diese andererseits nicht an die Öffentlichkeit gelangen zu lassen. Indessen handelt es sich einerseits bei den seit dem 2. Juni 2010 dargelegten Vorbringen um immer wiederkehrende Drohungen und Besuche seitens der sri-lankischen Sicherheitskräfte und Geheimdienste, welche, wie das BFM zu Recht ausführte, insgesamt in ihrer Art und Intensität nicht als unmittelbare, ernsthafte und konkrete Bedrohung an Leib und Leben zu betrachten sind; andererseits steht aufgrund der Aktenlage fest, dass die Mutter des Beschwerdeführers im September 2012 ihr Heimatland legal, mit einem Pass und mit Erlaubnis der sri-lankischen Behörden verlassen hat, nachdem sie zuvor von der LLRC, einer offiziellen, vom sri-lankischen Staat bewilligten Kommission, befragt worden war, weshalb davon auszugehen ist, dass sie die sri-lankischen Behörden ausreisen liessen, weil sie an ihrer Person kein weiteres Interesse mehr hatten. Ansonsten hätte man ihr die Ausreise verweigert. Unter diesen Umständen ergibt die nunmehr vom Beschwerdeführer dargelegte Reflexverfolgung keinen Sinn; vielmehr ist es nicht nachvollziehbar und nicht logisch, dass der Sohn einer Person, welche zunächst von den sri-lankischen Behörden verfolgt und inhaftiert worden war, an welcher der sri-lankische Staat indessen später kein Interesse mehr hatte und ihr die legale Ausreise erlaubte, infolge der Abwesenheit dieser Person in asylerheblicher Weise behördlich belangt werden soll. Die Vorbringen des Beschwerdeführers, er sei auch nach der Ausreise seiner Mutter wegen ihr in asylrelevanter Weise verfolgt worden, erweisen sich damit auch als unglaubhaft. Im Lichte dieser Erwägungen ist auch sein Vorbringen, wonach er am 8. August 2013 nach G._______ zum TID zu einer Untersuchung hätte erscheinen müssen, zu sehen. Aus den in diesem Zusammenhang zu den Akten gegebenen Kopien zweier Vorladungen, welche in die englische Sprache übersetzt wurden, lässt sich nicht entnehmen, zu welchem Zweck die Untersuchung angestrengt wurde, weshalb der Grund der Vorladung nicht bekannt ist. Damit vermag das Beweismittel nicht zu belegen, dass er aus den von ihm vorgebrachten Gründen vorgeladen worden sei. Da allein die schriftliche Aufforderung, an einer Untersuchung mitzuwirken, nicht auf eine Verfolgungsmassnahme im Sinne des Gesetzes schliessen lässt, kann aus dem Vorgehen der Behörden - entgegen der Darstellung des Beschwerdeführers - nicht der Schluss gezogen werden, es handle sich um eine Verfolgungsmassnahme seitens des TID oder der sri-lankischen Sicherheitskräfte. Die Vorladung könnte beispielsweise auch im Zusammenhang mit den Aussagen der Mutter des Beschwerdeführers vor der LLRC stehen: Gemäss dieser Organisation wurde der sri-lankische Staat verpflichtet, früher begangene Menschenrechtsverletzungen, welche der LLRC bekannt geworden sind, von Staates wegen zu untersuchen. Da die Mutter des Beschwerdeführers solche Menschenrechtsverletzungen öffentlich bekannt gemacht hat, stehen die sri-lankischen Behörden in der Pflicht, diese näher zu untersuchen und Zeugen einzuvernehmen, wozu die Befragung der Kinder dieser Frau - darunter auch des Beschwerdeführers - dienlich sein könnte. Weder aus der Abgabe der Vorladung noch aus dem übrigen geltend gemachten Verhalten der Behörden kann somit der Schluss gezogen werden, der Beschwerdeführer befinde sich in einer unmittelbaren Gefahr, welche die Einreise in die Schweiz rechtfertigen würde.</w:t>
      </w:r>
    </w:p>
    <w:p>
      <w:r>
        <w:rPr>
          <w:b/>
        </w:rPr>
        <w:t>E. 6.9</w:t>
      </w:r>
    </w:p>
    <w:p>
      <w:r>
        <w:t>Des Weiteren ergibt sich aus den Akten, dass der Beschwerdeführer am 11. Februar 2013 einen sri-lankischen Reisepass, der bis ins Jahr 2023 gültig ist, ausstellen liess, um damit am 26. April 2013 einen Antrag auf ein Schengenvisum zu stellen. Die Ausstellung eines heimatlichen Reisepasses, zudem mit einer langen Gültigkeitsdauer, weist darauf hin, dass ihm im Heimatland keine asylrelevante Verfolgung droht.</w:t>
      </w:r>
    </w:p>
    <w:p>
      <w:r>
        <w:rPr>
          <w:b/>
        </w:rPr>
        <w:t>E. 6.10</w:t>
      </w:r>
    </w:p>
    <w:p>
      <w:r>
        <w:t>Angesichts der vorstehenden Erwägungen hat das BFM das Gesuch zu Recht abgewiesen.</w:t>
      </w:r>
    </w:p>
    <w:p>
      <w:r>
        <w:rPr>
          <w:b/>
        </w:rPr>
        <w:t>E. 6.11</w:t>
      </w:r>
    </w:p>
    <w:p>
      <w:r>
        <w:t>Auch die übrigen eingereichten zahlreichen Beweismittelkopien und die im Dossier der Mutter des Beschwerdeführers liegenden Akten lassen nicht auf eine unmittelbare Gefahr für den Beschwerdeführer schliessen, weshalb sie an der vorgenommenen Einschätzung nichts zu ändern vermögen.</w:t>
      </w:r>
    </w:p>
    <w:p>
      <w:r>
        <w:rPr>
          <w:b/>
        </w:rPr>
        <w:t>E. 6.12</w:t>
      </w:r>
    </w:p>
    <w:p>
      <w:r>
        <w:t>Nach dem Gesagten kommt das Bundesverwaltungsgericht zum Schluss, dass die Vorinstanz dem Beschwerdeführer zu Recht kein humanitäres Visum ausgestellt hat. Es erübrigt sich, auf die weiteren Ausführungen in der Beschwerde, in den übrigen Eingaben und die eingereichten Beweismittel im Einzelnen weiter einzugehen, da sie an der Würdigung des vorliegenden Sachverhalts nichts zu ändern vermögen.</w:t>
      </w:r>
    </w:p>
    <w:p>
      <w:r>
        <w:rPr>
          <w:b/>
        </w:rPr>
        <w:t>E. 7</w:t>
      </w:r>
    </w:p>
    <w:p>
      <w:r>
        <w:t>Aus den vorstehenden Erwägungen folgt, dass die angefochtene Verfügung im Lichte von Art. 49 VwVG nicht zu beanstanden ist. Die Beschwerde ist daher abzuweisen.</w:t>
      </w:r>
    </w:p>
    <w:p>
      <w:r>
        <w:rPr>
          <w:b/>
        </w:rPr>
        <w:t>E. 8.1</w:t>
      </w:r>
    </w:p>
    <w:p>
      <w:r>
        <w:t>Dem Ausgang des Verfahrens entsprechend wären die Kosten dem unterlegenen Beschwerdeführer aufzuerlegen (Art. 63 Abs. 1 VwVG). Da sich seine Beschwerde nicht als aussichtslos herausgestellt hat, sind in Gutheissung des Gesuchs um Gewährung der unentgeltlichen Prozessführung keine Verfahrenskosten zu erheben.</w:t>
      </w:r>
    </w:p>
    <w:p>
      <w:r>
        <w:rPr>
          <w:b/>
        </w:rPr>
        <w:t>E. 8.2</w:t>
      </w:r>
    </w:p>
    <w:p>
      <w:r>
        <w:t>Angesichts des Ausgangs des Verfahrens fällt die Zusprechung einer Parteientschädigung nicht in Betracht. (Dispositiv nachfolgende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