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D-6117/2006 vom 4. Dezember 2009</w:t>
      </w:r>
    </w:p>
    <w:p>
      <w:r>
        <w:t>Bundesverwaltungsgericht, 2009-12-04, DE</w:t>
      </w:r>
    </w:p>
    <w:p>
      <w:r>
        <w:rPr>
          <w:b/>
        </w:rPr>
        <w:t xml:space="preserve">Quelle: </w:t>
      </w:r>
      <w:r>
        <w:t>https://mcp.opencaselaw.ch/entscheid/bvger_D-6117_2006</w:t>
      </w:r>
    </w:p>
    <w:p>
      <w:r>
        <w:t>FR: TAF D-6117/2006 du 4 décembre 2009</w:t>
      </w:r>
    </w:p>
    <w:p>
      <w:r>
        <w:t>IT: TAF D-6117/2006 del 4 dicembre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Asylrechts endgültig (Art. 105 AsylG;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Die Beschwerde ist form- und fristgerecht eingereicht. Der Beschwerdeführer ist durch die angefochtene Verfügung berührt und hat ein schutzwürdiges Interesse an deren Aufhebung beziehungsweise Änderung. Der Beschwerdeführer ist daher zur Einreichung der Beschwerde legitimiert (Art. 105 AsylG i.V.m. Art. 37 VGG sowie Art. 48, Art. 50 und Art. 52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Vom Beschwerdeführer wurde vorab in der Beschwerde vom 30. August 2006 eine unzutreffende Feststellung des rechtserheblichen Sachverhalts gerügt und eine Rückweisung der Sache an die Vorinstanz beantragt. Die Vorinstanz habe in ihrer Verfügung nicht berücksichtigt, dass die LTTE kürzlich auch in Colombo ihren Druck erneut verstärkt hätten und Menschen zwingen würden, mit ihnen zusammenzuarbeiten, weshalb mit grosser Sicherheit davon ausgegangen werden könne, dass die Kontakte, die geknüpft worden seien, wieder aktiviert würden. Dazu ist festzuhalten: Aus den Akten geht nicht hervor, dass die Vorinstanz die tatsächliche Situation in Sri Lanka zum Zeitpunkt des Erlasses der Verfügung unzutreffend beurteilt hat. Aber selbst wenn dies der Fall gewesen sein sollte, würde das im vorliegenden Fall keine Kassation der angefochtenen Verfügung rechtfertigen, da das vorliegende Beschwerdeverfahren eine Prüfung im gleichen Umfang wie durch die Vorinstanz erlaubt und der Beschwerdeführer auf Beschwerdeebene die Möglichkeit hatte, bezüglich der Situation in Sri Lanka Berichtigungen einzubringen. Sodann ist die Situation im Zeitpunkt des Asylentscheides massgeblich. Veränderungen der objektiven Situation im Heimatstaat zwischen Ausreise und Asylentscheid sind deshalb zugunsten und zulasten der das Asylgesuch stellenden Person zu berücksichtigen (BVGE 2008/4 E. 5.4 S. 38 f.; Entscheidungen und Mitteilungen der Schweizerischen Asylrekurskommission [EMARK] 2000 Nr. 2 E. 8a S. 20; Walter Stöckli, Asyl, in: Uebersax/Rudin/Hugi/Yar/Geiser [Hrsg.], Ausländerrecht, 2. Aufl., Basel 2009, Rz. 11.17 und 11.18). Bei dieser Sachlage besteht kein Anlass für eine Rückweisung der Sache an die Vorinstanz zwecks nochmaliger Feststellung des massgeblichen Sachverhalts, weshalb der diesbezügliche Rückweisungsantrag abzuweisen ist.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Die im Gesetz so definierte Flüchtlingseigenschaft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Entscheide des Schweizerischen Bundesverwaltungsgerichts [BVGE] 2008/4 E. 5.2 S. 37; EMARK 2006 Nr. 18 E. 7 und 8 S. 190 ff.; EMARK 2005 Nr. 21 E. 7 S. 193). Aufgrund der Subsidiarität des flüchtlingsrechtlichen Schutzes setzt die Zuerkennung der Flüchtlingseigenschaft ausserdem voraus, dass die betroffene Person in ihrem Heimatland keinen ausreichenden Schutz finden kann (vgl. BVGE 2008/12 E. 7.2.6.2 S. 174 f.; BVGE 2008/4 E. 5.2 S. 37 f.; EMARK 2006 Nr. 18 E. 10 S. 201 ff.; EMARK 2005 Nr. 21 E. 7.3 S. 194 und E. 11.1 S. 201 f.).</w:t>
      </w:r>
    </w:p>
    <w:p>
      <w:r>
        <w:rPr>
          <w:b/>
        </w:rPr>
        <w:t>E. 4.3</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EMARK 2005 Nr. 21 E. 7 S. 193 f., EMARK 2004 Nr. 1 E. 6a S. 9).</w:t>
      </w:r>
    </w:p>
    <w:p>
      <w:r>
        <w:rPr>
          <w:b/>
        </w:rPr>
        <w:t>E. 5.1</w:t>
      </w:r>
    </w:p>
    <w:p>
      <w:r>
        <w:t>Vorliegend sind - nach Prüfung der Akten durch das Gericht - die Erwägungen der Vorinstanz als zutreffend zu erachten. Die Tatsache, dass der Beschwerdeführer nach seiner Kontaktierung durch LTTE-Leute bis Dezember 2005 mit seiner Familie in Colombo und anschliessend zwei weitere Monate - ebenfalls in Colombo - bei seinem Bruder verblieb, lässt den Schluss zu, dass er sich keiner konkreten Bedrohung seitens dieser Organisation ausgesetzt sah, ansonsten er umgehend die nötigen Vorkehren getroffen und seinen Wohnsitz verlegt hätte. Zudem ist im heutigen Zeitpunkt fraglich, ob die LTTE als solche nach den jüngsten Ereignissen mit der Ausrufung des Sieges der srilankischen Armee über die LTTE am 18. Mai 2009 überhaupt noch als Urheber von Verfolgungsmassnahmen gegenüber dem Beschwerdeführer im Sinne von Art. 3 AsylG betrachtet werden können. Aus den vorgenannten Gründen besteht kein Grund zur Annahme, der Beschwerdeführer habe seitens der LTTE - wegen seiner Weigerung, Informationen zu liefern - Repressalien zu befürchten. Die Vorbringen in der Beschwerde, aufgrund der verschärften Situation müsse der Beschwerdeführer mit grosser Wahrscheinlichkeit damit rechnen, erneut von den LTTE kontaktiert zu werden, vermögen in Berücksichtigung der Niederlage der LTTE im Frühjahr 2009 zu keiner anderen Beurteilung zu führen.</w:t>
      </w:r>
    </w:p>
    <w:p>
      <w:r>
        <w:rPr>
          <w:b/>
        </w:rPr>
        <w:t>E. 5.2</w:t>
      </w:r>
    </w:p>
    <w:p>
      <w:r>
        <w:t>Nach dem soeben Gesagten ergibt sich, dass die Vorinstanz die Vorbringen des Beschwerdeführers zutreffend als nicht asylrelevant erachtet und das Asylgesuch des Beschwerdeführers zu Recht abgelehnt hat. Bei dieser Sachlage erübrigt es sich, auf die weiteren Vorbringen in der Beschwerdeschrift betreffend Asyl und die als Beweismittel eingereichten Dokumente näher einzugehen, zumal diese insgesamt nicht zu einem anderen Entscheid zu führen vermögen.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vgl.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7.3</w:t>
      </w:r>
    </w:p>
    <w:p>
      <w:r>
        <w:t>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[Grosse Kammer], Saadi gegen Italien, Urteil vom 28. Februar 2008, Beschwerde Nr. 37201/06, §§ 124 bis 127, mit weiteren Hinweisen). Auch die allgemeine Menschenrechtssituation in Sri Lanka lässt den Wegweisungsvollzug zum heutigen Zeitpunkt nicht als unzulässig erscheinen. Nach dem Gesagten ist der Vollzug der Wegweisung sowohl im Sinne der asyl- als auch der völkerrechtlichen Bestimmungen zulässig.</w:t>
      </w:r>
    </w:p>
    <w:p>
      <w:r>
        <w:rPr>
          <w:b/>
        </w:rPr>
        <w:t>E. 7.4.1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7.4.2</w:t>
      </w:r>
    </w:p>
    <w:p>
      <w:r>
        <w:t>Das Bundesverwaltungsgericht geht aufgrund seiner Beurteilung der Lage in Sri Lanka davon aus, dass zwar alle rückkehrenden Tamilen mit gewissen Schwierigkeiten rechnen müssen. Dabei ist jedoch zwischen der Situation der aus dem Grossraum Colombo oder Umgebung selbst stammenden Tamilen und der Lage der aus der Nord- oder Ostprovinz stammenden Tamilen zu differenzieren. So ist eine Rückschaffung abgewiesener Asylgesuchsteller aus Sri Lanka in die Nordprovinz (Distrikte Killinochchi, Mannar, Vavuniya, Mullaitivu und Jaffna) sowie in die Ostprovinz (Distrikte Trincomalee, Batticaloa und Ampara) angesichts der dort herrschenden allgemeinen Lage unzumutbar. Bei rückkehrenden Tamilen, welche längere Zeit im Grossraum Colombo selbst gelebt haben, dort auf ein existierendes, tragfähiges Familien- oder Beziehungsnetz zurückgreifen und mit einer konkreten Unterkunftsmöglichkeit rechnen können, ist davon auszugehen, dass sie grundsätzlich die Möglichkeit haben, sich innert nützlicher Frist und mit Unterstützung ihrer Verwandten wieder zu integrieren und dass ihnen das wirtschaftliche Fortkommen gelingt. Auch gegenüber den Sicherheitskräften werden sie ihren erneuten Aufenthalt rechtfertigen können und werden somit nicht anhaltenden, unzumutbaren behördlichen Schikanen oder Repressalien ausgesetzt sein. Bei dieser Konstellation ist jedoch die Dauer der Landesabwesenheit mitzuberücksichtigen. Je kürzer der Aufenthalt eines Rückkehrenden in Colombo dauerte und je weiter er zeitlich zurückliegt, desto höhere Anforderungen sind an das Vorliegen eines tatsächlichen familiären oder sozialen Beziehungsnetzes zu stellen. Bei Tamilen, die aus dem Grossraum Colombo oder dessen Umgebung stammen und dort über ein tragfähiges Familien- oder Beziehungsnetz verfügen und mit einer konkreten Unterkunftsmöglichkeit rechnen können, ist grundsätzlich von der Zumutbarkeit des Wegweisungsvollzugs in diese Gebiete auszugehen (BVGE 2008/2 E. 7.6 S. 20 f.)</w:t>
      </w:r>
    </w:p>
    <w:p>
      <w:r>
        <w:rPr>
          <w:b/>
        </w:rPr>
        <w:t>E. 7.4.3</w:t>
      </w:r>
    </w:p>
    <w:p>
      <w:r>
        <w:t>Eigenen Angaben zufolge wohnte der aus der Stadt C._______ stammende Beschwerdeführer vor seiner Ausreise seit 1991 in Colombo (vgl. act. A 1/12, S. 1). Er verfügt über eine gute Ausbildung (Mechanikingenieur), spricht mittelmässig Englisch, hat Berufserfahrung als Monteur und arbeitete ab 1994 bis zu seiner Ausreise aus Sri Lanka selbständig als Lebensmittelhändler, weshalb anzunehmen ist, er könne sich in seiner Heimat wieder wirtschaftlich integrieren. Gemäss seinen Angaben anlässlich der Befragungen wohnte der Beschwerdeführer von Dezember 2005 bis Februar 2006 bei seinem Bruder in Colombo. Da aus den Akten nichts Gegenteiliges ersichtlich ist, ist davon auszugehen, dass der Bruder des Beschwerdeführers nach wie vor in Colombo wohnt. Der Beschwerdeführer dürfte somit auch nach über drei Jahren Landesabwesenheit auf ein Beziehungsnetz in Colombo zurückgreifen können, das ihn in der Anfangsphase bei Bedarf finanziell unterstützen kann. Überdies leben weitere Verwandte des Beschwerdeführers in Sri Lanka (Ehefrau, Kinder, Mutter, Cousin). Soweit den Akten zu entnehmen ist, ist der 48-jährige Beschwerdeführer zudem gesund. Nach dem Gesagten ist der Vollzug der Wegweisung des Beschwerdeführers zumutbar.</w:t>
      </w:r>
    </w:p>
    <w:p>
      <w:r>
        <w:rPr>
          <w:b/>
        </w:rPr>
        <w:t>E. 7.5</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der durch die Vorinstanz verfügte Vollzug der Wegweisung zu bestätigen. Die Vorinstanz hat den Vollzug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Da der Beschwerdeführer mit seiner Beschwerde vollumfänglich unterlegen ist, wären ihm grundsätzlich die Verfahrenskosten im Betrag von Fr. 600.-- aufzuerlegen (Art. 63 Abs. 1 und 5 VwVG). Der Beschwerdeführer hat jedoch um Gewährung der unentgeltlichen Rechtspflege ersucht. Gemäss Art. 65 Abs. 1 VwVG wird die Partei, die nicht über die erforderlichen Mittel verfügt, auf Antrag von der Bezahlung der Verfahrenskosten befreit, sofern ihr Begehren nicht aussichtslos erscheint. Vorliegend ist davon auszugehen, dass der Beschwerdeführer mittellos ist. Zudem erschien das Begehren des Beschwerdeführers im Zeitpunkt der Beschwerdeeinreichung als nicht aussichtslos. Das Gesuch um Gewährung der unentgeltlichen Rechtspflege ist demnach gutzuheissen und es sind dem Beschwerdeführer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