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D-6110/2022 vom 13. Mai 2024</w:t>
      </w:r>
    </w:p>
    <w:p>
      <w:r>
        <w:t>Bundesverwaltungsgericht, 2024-05-13, DE</w:t>
      </w:r>
    </w:p>
    <w:p>
      <w:r>
        <w:rPr>
          <w:b/>
        </w:rPr>
        <w:t xml:space="preserve">Quelle: </w:t>
      </w:r>
      <w:r>
        <w:t>https://mcp.opencaselaw.ch/entscheid/bvger_D-6110_2022</w:t>
      </w:r>
    </w:p>
    <w:p>
      <w:r>
        <w:t>FR: TAF D-6110/2022 du 13 mai 2024</w:t>
      </w:r>
    </w:p>
    <w:p>
      <w:r>
        <w:t>IT: TAF D-6110/2022 del 13 maggio 2024</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D-6110/2022 Seite 7</w:t>
      </w:r>
    </w:p>
    <w:p>
      <w:r>
        <w:rPr>
          <w:b/>
        </w:rPr>
        <w:t>E. 1.2</w:t>
      </w:r>
    </w:p>
    <w:p>
      <w:r>
        <w:t>Die als Beschwerde entgegengenommene Eingabe vom 10. Mai 2022 gilt als frist- und formgerecht eingereicht. Die Beschwerdeführerin hat am Verfahren vor der Vorinstanz teilgenommen, ist durch die angefochtene Verfügung vom 6. Mai 2022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Vorinstanz hat im – dem vorliegenden Verfahren vorausgehenden – zwischenzeitlich abgeschriebenen Beschwerdeverfahren D-4023/2020 (Asyl und Wegweisung) die dort angefochtene Verfügung vom 9. Juli 2020 mit neuer Verfügung vom 6. Mai 2022 aufgehoben, jedoch (weiterhin) die originäre Flüchtlingseigenschaft der Beschwerdeführerin verneint. Verfah- rensgegenstand bildet damit vorliegend die Frage, ob die Beschwerdefüh- rerin die originäre Flüchtlingseigenschaft erfüllt. Aufgrund des Fortganges des erledigten Verfahrens D-4023/2020 finden das vorinstanzliche Verfah- ren N (…) beziehungsweise die Verfügung des SEM vom 9. Juli 2020 und das dazugehörige Beschwerdeverfahren D-4023/2020 (vorstehend Sach- verhalt F. ff.) – soweit sie noch Gegenstand der formellen und materiellen Beurteilung durch das Bundesverwaltungsgericht bilden – (mit allen Schrif- ten einschliesslich der noch nicht behandelten Rechtsbegehren und Rü- gen) Eingang in die nachstehenden Erwägungen.</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neben den entgegenstehenden Elementen auch nach allen Elementen zu forschen hat, die zugunsten der asylsuchenden Person sprechen. Der Un- tersuchungsgrundsatz gilt nicht uneingeschränkt, zumal er sein Korrelat in der Mitwirkungspflicht des Asylsuchenden findet (Art. 13 VwVG und Art. 8 AsylG; vgl. Christoph Auer/Anja Martina Binder, in: Auer/Müller/Schindler [Hrsg.], Kommentar zum Bundesgesetz über das Verwaltungsverfahren</w:t>
      </w:r>
    </w:p>
    <w:p>
      <w:r>
        <w:t>D-6110/2022 Seite 8 [VwVG], 2. Aufl. 2019,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Nach Lehre und Praxis besteht eine Notwendigkeit für über die Befragung hinausgehende Abklärungen insbe- sondere dann, wenn aufgrund der Vorbringen der asylsuchenden Person und der von ihr eingereichten oder angebotenen Beweismittel Zweifel und Unsicherheiten am Sachverhalt weiterbestehen, die voraussichtlich mit Er- mittlungen von Amtes wegen beseitigt werden können (vgl. BVGE 2009/50 E. 10.2.1 S. 734 m.H.a. Entscheidungen und Mitteilungen der Schweizeri- schen Asylrekurskommission [EMARK] 1995 Nr. 23 E. 5a).</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3.3</w:t>
      </w:r>
    </w:p>
    <w:p>
      <w:r>
        <w:t>Die Beschwerdeführerin erhob formelle Rügen, welche vorab zu beur- teilen sind, da sie gegebenenfalls geeignet sind, eine Kassation der vor- instanzlichen Verfügung zu bewirken. Die Beschwerdeführerin wirft der Vorinstanz hauptsächlich unrichtige und unvollständige Sachverhaltsfest- stellung sowie Verletzung des Anspruchs auf rechtliches Gehör und des Willkürverbots vor.</w:t>
      </w:r>
    </w:p>
    <w:p>
      <w:r>
        <w:rPr>
          <w:b/>
        </w:rPr>
        <w:t>E. 3.3.1</w:t>
      </w:r>
    </w:p>
    <w:p>
      <w:r>
        <w:t>Die Beschwerdeführerin rügte einerseits die Verletzung des Akten- einsichtsrechts durch die Vorinstanz andererseits die Dauer des Verfah- rens und der Anhörung als zu lange. Im Weiteren beanstandete sie die Art der Anhörung (Zeitdruck; Geschlechtsspezifität) und fehlende Abklärungen hinsichtlich des politischen Profils ihrer Familie, unvollständig dargelegten beziehungsweise fehlenden Beizug und ungenügende beziehungsweise fehlende Würdigung von Verwandtendossiers sowie der Beweismittel.</w:t>
      </w:r>
    </w:p>
    <w:p>
      <w:r>
        <w:rPr>
          <w:b/>
        </w:rPr>
        <w:t>E. 3.3.2</w:t>
      </w:r>
    </w:p>
    <w:p>
      <w:r>
        <w:t>Dem Rechtsvertreter wurden im Rahmen der Behandlung des Akten- einsichtsgesuches die Aktenstücke A17/4, A18/2 und A19/1 nicht zugestellt</w:t>
      </w:r>
    </w:p>
    <w:p>
      <w:r>
        <w:t>D-6110/2022 Seite 9 und damit die Akteneinsicht unvollständig gewährt, handelt es sich doch hierbei nicht um interne Akten (wie bei A6/1, A14/3 und A15/1) im Sinne der bundesgerichtlichen Praxis (BGE 115 V 303). Die daraus folgende Verlet- zung des rechtlichen Gehörs ist infolge der durch den Instruktionsrichter am 14. Juli 2021 angewiesenen und vom SEM alsdann gewährten vollstän- digen Akteneinsicht als geheilt zu betrachten (vgl. Sachverhalt J, K und L). Inwiefern die erfolgte Heilung auf Beschwerdeebene relevant für den Kos- tenentscheid ist, ist im Kostenpunkt zu beurteilen.</w:t>
      </w:r>
    </w:p>
    <w:p>
      <w:r>
        <w:rPr>
          <w:b/>
        </w:rPr>
        <w:t>E. 3.3.3</w:t>
      </w:r>
    </w:p>
    <w:p>
      <w:r>
        <w:t>Wie sich nachfolgend in E. 6.3 zeigt, ist entgegen der Behauptung der Beschwerdeführerin betreffend Methode zu den Abklärungen des SEM (beispielsweise hinsichtlich exilpolitischer Tätigkeiten; act. 18) keine Ver- letzung des rechtlichen Gehörs ersichtlich.</w:t>
      </w:r>
    </w:p>
    <w:p>
      <w:r>
        <w:rPr>
          <w:b/>
        </w:rPr>
        <w:t>E. 3.3.4</w:t>
      </w:r>
    </w:p>
    <w:p>
      <w:r>
        <w:t>Aus der Verfahrensdauer kann die Beschwerdeführerin nichts zu ih- ren Gunsten ableiten. Soweit sie eine "Verschleppung" ihres Verfahrens rügte, namentlich unter Hinweis auf den zeitlichen Abstand zwischen der BZP und der Anhörung, ist festzustellen, dass es keine zwingende, mit Rechtsfolgen versehene gesetzliche Verpflichtung des SEM gibt, die An- hörung zu den Asylgründen innerhalb eines gewissen Zeitraums nach der BZP durchzuführen. Eine Dauer von rund zwei Jahren zwischen der Ein- reichung des Asylgesuchs und der Anhörung stellt praxisgemäss keine Verletzung der Abklärungspflicht dar (vgl. Urteil des BVGer D-7000/2018 vom 11. August 2020 E. 3.6 m.w.H.). Auch wenn im vorliegenden Verfah- ren mehr als zwei Jahre verstrichen, ist deswegen nicht auf eine willkürli- che «Verfahrensverschleppung» der Vorinstanz zu schliessen. Die Vorin- stanz hat der Beschwerdeführerin auf Nachfrage jeweils die Gründe für die Dauer des Verfahrens dargelegt (Gerechtigkeitsüberlegung «first in, first out», hohe Arbeitslast, […]). Es ist keine Verletzung der Begründungspflicht ersichtlich. Des Weiteren kann nach Art. 50 Abs. 2 VwVG grundsätzlich jederzeit Beschwerde gegen das unrechtmässige Verweigern oder Verzö- gern einer Verfügung geführt werden. Die zeitliche Grenze bildet der Grundsatz von Treu und Glauben. Bietet eine bestimmte behördliche Handlung oder Äusserung oder das Unterlassen einer solchen objektiv be- gründeten Anlass für eine Rechtsverzögerungsbeschwerde, darf nicht be- liebig lange zugewartet werden. Vielmehr muss die Beschwerde innert an- gemessener Frist erhoben werden. Die beschwerdeführende Person muss darlegen, dass sie zur Zeit der Beschwerdeeinreichung ein schutzwürdiges – mithin aktuelles und praktisches – Interesse an der Vornahme der verzö- gerten Amtshandlung respektive der Feststellung einer entsprechenden Rechtsverzögerung hat (vgl. ANDRÉ MOSER/MICHAEL BEUSCH/LORENZ</w:t>
      </w:r>
    </w:p>
    <w:p>
      <w:r>
        <w:t>D-6110/2022 Seite 10 KNEUBÜHLER, Prozessieren vor dem Bundesverwaltungsgericht, 2. Aufl. 2013, Rz. 5.23; vgl. statt vieler Urteil D-2638/2018 vom 12. März 2020, E. 3.8). Es hätte der Beschwerdeführerin freigestanden, im vorinstanzlichen Verfahren eine Rechtsverzögerungsbeschwerde zu erheben.</w:t>
      </w:r>
    </w:p>
    <w:p>
      <w:r>
        <w:rPr>
          <w:b/>
        </w:rPr>
        <w:t>E. 3.3.5</w:t>
      </w:r>
    </w:p>
    <w:p>
      <w:r>
        <w:t>Der Vorwurf der Verletzung des Willkürverbots beziehungsweise der vorinstanzlichen Abklärungspflicht erweist sich ebenfalls als unbegründet. Die Auffassung der Beschwerdeführerin, es wäre eine zusätzliche Anhö- rung nötig gewesen, weil die Befragung mit siebeneinhalb Stunden zu lange gedauert, das SEM die Beschwerdeführerin zeitlich gedrängt (solle sich kurz fassen) und in ihren Ausführungen unterbrochen habe, überzeugt nicht. Einerseits widerspricht sie ihren eigenen Angaben, ihre Asylvorbrin- gen ab Frage 61 (…) überdurchschnittlich ausführlich und detailliert in freier Rede geschildert zu haben (…). Andererseits ergibt sich abzüglich der pro- tokollierten Pausen für die Anhörung eine reine Anhörungszeit von fünf Stunden und fünfzig Minuten. Diese Zeitdauer befindet sich angesichts der wichtigen Sachverhaltsermittlung im Rahmen und selbst wenn sie lang er- scheinen mag, besteht kein dahingehender Rechtsanspruch, die Anhörung dürfe eine bestimmte Maximaldauer nicht überschreiten (vgl. Urteil des BVGer E-882/2018 vom 15. August 2018 E. 3.4.8). In erster Linie ist mas- sgebend, ob die angehörte Person in der Lage ist, der Anhörung zu folgen, was nicht vordringlich anhand von starren zeitlichen Kriterien, sondern im Rahmen einer individuellen Beurteilung ihrer Befindlichkeit zu beurteilen ist (vgl. Urteil des BVGer D-4217/2018 vom 6. August 2019 E. 3.4.3). Der Be- findlichkeit der Beschwerdeführerin wurde mit vermehrten Pausen Rech- nung getragen (fünf Pausen; […]). Ferner sind dem Anhörungsprotokoll keine Hinweise darauf zu entnehmen, dass die Beschwerdeführerin ab ei- nem gewissen Zeitpunkt nicht mehr in der Lage gewesen wäre, der Anhö- rung problemlos zu folgen. Sie konnte ihre Vorbringen auf offene Fragen hin frei vortragen ([…]). So entsteht aus dem Befragungsprotokoll der Ein- druck einer wohlwollenden, höflichen Situation zwischen den Beteiligten wie auch eines strukturierten Ablaufs der Anhörung, in welcher – entgegen der Behauptung der Beschwerdeführerin – auch ihre Fragen jeweils gehö- rig berücksichtigt wurden. Auch seitens der HWV wurden weder die Anhö- rungsdauer noch deren Art beanstandet oder das Vorliegen eines Zeit- drucks geltend gemacht. Die Beschwerdeführerin begründet sodann auch nicht näher, inwiefern die Dauer oder die Art der Fragen der Anhörungen zu einer unvollständigen respektive falschen Sachverhaltsfeststellung ge- führt haben soll. Es ist weder eine Verletzung der Abklärungspflicht ersicht- lich noch hätte sich eine weitere Anhörung aufgedrängt. Ebensowenig lässt sich aus dem Vorwurf der Anwesenheit eines männlichen Dolmetschers in</w:t>
      </w:r>
    </w:p>
    <w:p>
      <w:r>
        <w:t>D-6110/2022 Seite 11 der BZP (Geschlechtsspezifität) etwas zu Gunsten der Beschwerdeführe- rin ableiten. Sie verneinte ausdrücklich das Vorliegen weiterer Asylvorbrin- gen als der in der BZP genannten (…) und es durfte bei ihr als gebildeter junger Frau und ohne (gemäss eigenen Angaben) gesundheitlichen Ein- schränkungen davon ausgegangen werden, dass sie bei geschlechtsspe- zifischer Relevanz durchaus in der Lage gewesen wäre, den männlichen Dolmetscher abzulehnen (…).</w:t>
      </w:r>
    </w:p>
    <w:p>
      <w:r>
        <w:rPr>
          <w:b/>
        </w:rPr>
        <w:t>E. 3.3.6</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Solches ist vorliegend nicht der Fall. Die Beschwerdeführerin macht zwar eine Verfolgung bezie- hungsweise die Notwendigkeit ihrer Ausreise aufgrund ihrer politisch akti- ven und/oder auch teilweise (früher) inhaftierten Verwandten im Heimat- staat geltend, jedoch schildert sie diesbezüglich weder in der BZP noch in der Anhörung, mit welchen konkreten, individuellen Problemen sie wegen ihrer Verwandten konfrontiert gewesen sein soll. Die vorgebrachten Verfol- gungssituationen resultierten jeweils aus ihren eigenen politischen Aktivi- täten während des Studiums. Auch die auf Beschwerdeebene einge- brachte Schilderung ihres Onkels von Erlebnissen politisch engagierter Verwandter weist keinen Bezug zur Beschwerdeführerin auf (Beschwerde- beilagen 3 bis 5), weshalb das SEM auf den Beizug allfälliger weiterer Ver- wandtendossiers zu Recht verzichtete. Im Weiteren hat das SEM nach Bei- zug des Dossiers ihres Onkels entgegen der Behauptung in der Be- schwerde das Beizugsergebnis im Asylentscheid auch rechtsgenüglich be- gründet (vgl. dazu statt vieler Urteil des BVGer E-2791/2019 vom 22. Juni 2020 E. 5.2.2; vorinstanzlichen Entscheid I., Ziffer 3 und II., Ziffer 1 lit. a). Die in diesem Zusammenhang in der Beschwerde zitierten Urteile D-2068/2019 und D-2073/2019 des Bundesverwaltungsgerichtes unter- scheiden sich hinsichtlich ihrer Ausgangslage von der vorliegenden, wes- halb die Beschwerdeführerin daraus nichts zu ihren Gunsten ableiten kann. Die Rüge, das politische Profil der Familie der Beschwerdeführerin sei un- vollständig erwähnt worden, erweist sich somit als unbegründet. Überdies hat sich die Vorinstanz entgegen der Behauptung der Beschwerdeführerin auch keine mangelhafte materielle Würdigung der geltend gemachten Re- flexverfolgung vorzuwerfen (vgl. vorinstanzlichen Entscheid I. Ziffer 3 und nachstehend E. 5.1).</w:t>
      </w:r>
    </w:p>
    <w:p>
      <w:r>
        <w:rPr>
          <w:b/>
        </w:rPr>
        <w:t>E. 3.3.7</w:t>
      </w:r>
    </w:p>
    <w:p>
      <w:r>
        <w:t>Weiter erweist sich auch die Rüge, die Vorinstanz habe die Pflicht zur vollständigen Würdigung der Beweismittel sowie die diesbezügliche</w:t>
      </w:r>
    </w:p>
    <w:p>
      <w:r>
        <w:t>D-6110/2022 Seite 12 Begründungspflicht missachtet, als unbegründet. Aus den Erwägungen der Vorinstanz ergibt sich, dass sie sich mit sämtlichen zentralen Vorbringen der Beschwerdeführerin und den eingereichten Beweismitteln auseinan- dergesetzt hat. Dabei durfte sich das SEM auf die wesentlichen Gesichts- punkte beschränken. Der blosse Umstand, dass die Beschwerdeführerin die Auffassung und Schlussfolgerungen des SEM nicht teilt, stellt weder eine Verletzung des rechtlichen Gehörs respektive der Abklärungs- und Begründungspflicht noch von Art. 9 der Bundesverfassung dar, sondern eine materielle Frage.</w:t>
      </w:r>
    </w:p>
    <w:p>
      <w:r>
        <w:rPr>
          <w:b/>
        </w:rPr>
        <w:t>E. 3.4</w:t>
      </w:r>
    </w:p>
    <w:p>
      <w:r>
        <w:t>Nach dem Gesagten besteht daher keine Veranlassung, die angefoch- tene Verfügung aus formellen Gründen aufzuheben und die Sache zur Feststellung des vollständigen und richtigen rechtserheblichen Sachver- halts und zur Neubeurteilung an die Vorinstanz zurückzuweisen. Die ent- sprechenden Eventualanträge vom 10. August 2020 sind demzufolge ab- zuweisen.</w:t>
      </w:r>
    </w:p>
    <w:p>
      <w:r>
        <w:rPr>
          <w:b/>
        </w:rPr>
        <w:t>E. 4.1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5.1</w:t>
      </w:r>
    </w:p>
    <w:p>
      <w:r>
        <w:t>Die Vorinstanz gelangte in der Verfügung vom 9. Juli 2020 beziehungs- weise in der angefochtenen Verfügung zum Schluss, die Vorbringen der Beschwerdeführerin würden weder den Anforderungen an das Glaubhaft- machen gemäss Art. 7 AsylG, noch denjenigen an die Flüchtlingseigen- schaft gemäss Art. 3 AsylG standhalten.</w:t>
      </w:r>
    </w:p>
    <w:p>
      <w:r>
        <w:t>D-6110/2022 Seite 13 Zur Begründung führte sie zunächst das politisch unauffällige Profil der Be- schwerdeführerin an, welches in einem deutlichen Widerspruch zu den auf- wendigen Verfolgungsmassnahmen der Behörde stehe. Ein Interesse der türkischen Behörde an einer Person, welche (wie die Beschwerdeführerin) weder Mitglied der Halklarin Demokratik Partisi (HDP; türkisch für Demo- kratische Partei der Völker) beziehungsweise einer anderen zur Opposition gehörenden Partei sei noch eine tragende Rolle bei Protesten innegehabt habe, sei nicht plausibel. Das zeige sich auch darin, dass es ihr möglich gewesen sei, das Land legal zu verlassen und – mit Ausnahme der Fest- nahmen (gemeinsam mit anderen Demonstranten) im Rahmen der YÖK- Proteste – keinen direkten staatlichen Druckmassnahmen ausgesetzt ge- wesen sei. Es sei ihr alsdann auch nicht gelungen, einen behördlichen Auf- trag als Spionin, welcher ohne Informationen über Inhalt und Umsetzung erteilt worden sein soll, glaubhaft darzulegen. Der blosse Hinweis, einer politischen Familie anzugehören, reiche nicht aus, ein behördliches Inte- resse an ihr aufzuzeigen. Ebenso wenig sei es realistisch, dass sie auf- grund der Jahre zurückliegenden Flucht einiger Verwandten das Interesse der Behörden geweckt haben solle. Die aus dem Jahr 2003 stammenden beiden Drohbriefe an ihren Vater würden angesichts ihrer allgemeinen Form geringen Beweischarakter aufweisen und seien auch infolge Zeitab- laufs nicht geeignet, eine Reflexverfolgung darzulegen. Die Akten ihrer in der Schweiz anwesenden Verwandten liessen ebenfalls keinen anderen Schluss zu. Alsdann arbeite ihr Vater als Lehrer in einer staatlichen Institu- tion und ihrer Familie (einschliesslich der Beschwerdeführerin) komme das Privileg türkischer Beamtenausweise und ihr ein vom Staat gewährtes Sti- pendium zugute, was bei einem realen Verfolgungsinteresse an ihr – und auch an ihrer Familie – ausgeschlossen wäre. Die angebliche Beobach- tung ihrer Person durch die türkischen Behörden sei somit weder anhand ihrer politischen Tätigkeit noch ihrer Zugehörigkeit zu einer oppositionell gesinnten Familie plausibel. Die Vorinstanz erwog betreffend Glaubhaftigkeit der Vorbringen weiter, diese seien betreffend die Verhaftungen im Zusammenhang mit den YÖK Protesten und dem Verhör in Mardin widersprüchlich, da die Beschwerde- führerin trotz expliziter Nachfrage in der BZP einzig tätliche Angriffe ge- schildert, aber eine sexuelle Belästigung verneint habe beziehungsweise vorgebracht habe, mit Vergewaltigung bedroht, aber nicht angefasst wor- den zu sein. Zudem habe sie von sexueller Belästigung und Nötigung im Zusammenhang mit der Veröffentlichung der von ihr angeblich gemachten Filmaufnahmen erst in der Anhörung berichtet, was nicht nachvollziehbar sei, hätten diese Ereignisse tatsächlich in der Art und Weise, wie sie sie</w:t>
      </w:r>
    </w:p>
    <w:p>
      <w:r>
        <w:t>D-6110/2022 Seite 14 geschildert habe, stattgefunden. Zudem würden ihre unterschiedlichen An- gaben zur Örtlichkeit des Ereignisses in Derik erstaunen (BZP: Polizeiwa- che; Anhörung: unbekannter Ort mit Geruch nach verbrannter Kohle und Tieren). Hinsichtlich ihrer geltend gemachten Beobachtungen durch «ei- genartige Personen mit langen Bärten» in den Wochen und Monaten vor der Ausreise der Beschwerdeführerin seien diese Personen von ihr trotz wiederholter Nachfrage nicht genügend differenziert geschildert worden beziehungsweise mangle es auch aufgrund der angeblich mehrfach wie- derkehrenden Behelligungen an diesbezüglich konkreten, substantiierten Angaben. Der Erklärung der Beschwerdeführerin, sie habe jeweils nur aus dem Augenwinkel ihre langen Bärte, nie aber ihre Gesichter gesehen, wi- derspreche ihren Angaben, sie zu ihrem Fenster hinaufblickend beobachtet und vor ihrer Haustüre wartend erspäht zu haben. Auch ihre Informationen hinsichtlich des Polizeibesuchs bei ihren Eltern seien wenig differenziert ausgefallen. Sie habe zum Verhalten der Polizisten, als die Eltern ihren Aufenthaltsort nicht preisgegeben hätten, keine konkreten Angaben ge- macht, obwohl habe erwartet werden dürfen, dass sie sich mit ihren Eltern über dieses Ereignis intensiver unterhalten hätte. Weiter sei kein Grund dafür ersichtlich, warum die Polizei sie in ihrer Heimat hätte suchen sollen, wenn es doch zum Zeitpunkt ihrer Ausreise gemäss eigenen Angaben kei- nen behördlichen Suchbefehl gegen sie gegeben habe. Aufgrund ihrer we- nig differenzierten und widersprüchlichen Angaben könne ausgeschlossen werden, dass sich die Asylvorbringen tatsächlich so ereignet hätten und sie aufgrund dieser die Heimat verlassen habe. Deshalb erübrige es sich auch, auf das separat geführte Dossier der (ebenfalls) Asyl beantragenden Schwester einzugehen und die Ungereimtheiten zwischen deren Aussagen und jenen der Beschwerdeführerin zu prüfen beziehungsweise zu würdi- gen. Die Vorinstanz stellte im Weiteren fest, dass die Vorbringen der Beschwer- deführerin unabhängig von ihrer fehlenden Glaubhaftigkeit nicht von derart intensiver Art seien, dass ihr Leben in der Türkei unzumutbar erschwert oder gar verunmöglicht worden sei. Weder sei sie in politisch motivierte Verfahren involviert noch sei es seit dem Vorfall in Derik im Dezember 2015 zu weiteren Massnahmen gekommen. Sie habe sich durch die drei nicht asylrelevanten Festnahmen nicht in einer Zwangssituation befunden, wel- cher sie nur durch eine Flucht ins Ausland entkommen wäre. Dies gehe aus dem Zuwarten bis zum Studienabschluss 2017 und der Tatsache, sich in der Türkei und im Ausland frei bewegt zu haben, wie auch legal über Istanbul in die Schweiz eingereist zu sein, hervor; wäre der Druck durch die behaupteten Ereignisse derart gross gewesen, wäre sie früher</w:t>
      </w:r>
    </w:p>
    <w:p>
      <w:r>
        <w:t>D-6110/2022 Seite 15 ausgereist. Alsdann sei die zeitliche Kausalität zwischen den geschilderten Verhören der Jahre 2014 und 2015 sowie der Ausreise im Jahr 2017 nicht gegeben. Im Weiteren hielt die Vorinstanz fest, dass Angehörige der kurdischen Be- völkerung in der Türkei zwar Schikanen und Benachteiligungen verschie- denster Art ausgesetzt seien, diese allgemeine Situation aber nicht zu einer Anerkennung der Flüchtlingseigenschaft führe. Die von der Beschwerde- führerin geltend gemachte Intensität ihrer Benachteiligungen gehe nicht über jene hinaus, welche weite Teile der kurdischen Bevölkerung treffe.</w:t>
      </w:r>
    </w:p>
    <w:p>
      <w:r>
        <w:rPr>
          <w:b/>
        </w:rPr>
        <w:t>E. 5.2</w:t>
      </w:r>
    </w:p>
    <w:p>
      <w:r>
        <w:t>Demgegenüber wandte die Beschwerdeführerin in ihrer Rechtsmitte- leingabe im Wesentlichen ein, ihr politisches Profil als aktive Studentin weise zahlreiche Elemente auf, welche für die türkischen Behörden inte- ressant seien. Zudem gehe das politische Profil ihrer Familie sowohl aus ihren Vorbringen wie auch aus dem auf Beschwerdeebene eingereichten Brief ihres Onkels vom 23. Juli 2020 hervor und belege eine asylrelevante Verfolgung (Onkel des Vaters als kurdischer Parlamentarier; zehnjährige oder zwölfeinhalbjährige Gefängnisstrafe einer heute in Deutschland le- benden Tante; dreimonatige Gefängnisstrafe eines weiteren Onkels in der Türkei). Überdies würden sie und ihre Schwester für die türkischen Behör- den als Nachfolgerinnen ihres Onkels gelten, welche durch den Kontakt mit ihm einfacher an Parteiinformationen gelangen würden. Somit habe der In- formantinnenauftrag sowohl der Ausspionierung der politisch aktiven Fami- lie als auch der Blockierung der Beschwerdeführerin und ihrer Schwester sowie der Verursachung von Misstrauen unter den Kurden gedient. Die tür- kischen Behörden seien offensichtlich an ihrem Verstummen und der Auf- gabe ihrer politischen Tätigkeiten interessiert. Hinsichtlich der Glaubhaftigkeit ihrer Angaben setzte die Beschwerdefüh- rerin der Argumentation der Vorinstanz im Zusammenhang mit dem ge- nannten angeblichen Auftrag als Informantin entgegen, sie sei seitens tür- kischer Behörde nicht über Adressen und Orte zur Deponierung von Infor- mationen in Kenntnis gesetzt worden, weil die Mitteilung, sie würde wieder kontaktiert werden (um Informationen von ihr «abzuholen»), ausgereicht habe. Die türkischen Behörden gingen gegen missliebige Personen will- kürlich und umfassend vor, weshalb es von der Vorinstanz falsch sei, die Verfolgung der Beschwerdeführerin aus deren Sicht zu betrachten («Blick- winkel der Verfolgerlogik»; […]). Ferner hätten sie über die Reisen der Be- schwerdeführerin ins Ausland Bescheid gewusst und von ihr verlangt, dort für sie zu spionieren. Auch der Polizeibesuch im Heimatstaat bei ihrer</w:t>
      </w:r>
    </w:p>
    <w:p>
      <w:r>
        <w:t>D-6110/2022 Seite 16 Familie belege, dass sie dort gesucht werde. Die Beschreibung der be- drohlichen Verfolger sei alsdann unter Berücksichtigung der Verfahrens- umstände (Zeitablauf, Verfahrensverschleppung, Fragestellung, Dauer der Anhörung) in genügender Substanziiertheit erfolgt. Es sei nachzuvollzie- hen, dass bärtige Männer schwierig zu erkennen beziehungsweise zu un- terscheiden seien (Frage derselben oder anderer Männer). Auch betref- fend Örtlichkeiten lasse sich in der Angabe, zweimal auf das Polizeirevier mitgenommen worden zu sein, kein Widerspruch erkennen. Die Beschwerdeführerin legte im Weiteren unter Hinweis auf ihre angebli- che asylrelevante Vorverfolgung dar, sie sei Opfer massiver sexueller De- mütigungen und Misshandlungen, welche zu ihrer schwerwiegenden Trau- matisierung geführt hätten, geworden. Ferner dürfe ihr ihre (subjektive) Entscheidung, trotz ununterbrochen bestehender begründeter Furcht vor Verfolgung, nach den Ereignissen weiterhin in der Türkei zu bleiben, nicht zum Nachteil ausgelegt werden. Die (objektive) Gefahr habe weiterhin be- standen. Im Falle einer Rückkehr in die Türkei würde ihr gezielte Verfol- gung in Form von Verhaftung, Inhaftierung, Misshandlung und Hinrichtung oder Verschwindenlassen drohen.</w:t>
      </w:r>
    </w:p>
    <w:p>
      <w:r>
        <w:rPr>
          <w:b/>
        </w:rPr>
        <w:t>E. 5.3</w:t>
      </w:r>
    </w:p>
    <w:p>
      <w:r>
        <w:t>Die Vorinstanz hielt in der angefochtenen Verfügung vom 6. Mai 2022 hinsichtlich fehlender objektiv begründeter Furcht hauptsächlich fest, die türkischen Behörden hätten keine offiziellen Schritte (Verfahren, Vorladun- gen, keine Abklärungen zur politischen Tätigkeit) gegen die Beschwerde- führerin und ihre Schwester unternommen. Sie habe nicht nur ihr Studium in ihrer Heimat beenden, sondern auch mit dem «grünen» Reisepass (als Familienangehörige von Staatsangestellten) ohne Einschränkungen ins Ausland ausreisen können. Betreffend Zugehörigkeit zu einer politischen Familie sei festzuhalten, dass ihr Vater im Ausreisezeitpunkt Staatsange- stellter gewesen sei und ihre Eltern (wie auch ihre Geschwister) weiterhin unbehelligt in ihrer Heimat leben könnten, obwohl deren Verwandtschafts- verhältnis zum früher politisch aktiven Onkel (…) näher sei. Es würden keine Informationen über eine Veränderung dieser Situation vorliegen. Eine Reflexverfolgung wegen dieses Onkels, welcher bereits im Jahre 2002 ausgereist sei, sei nach der Konsultation seines Dossiers sowohl im Zeitpunkt der Ausreise der Beschwerdeführerin noch heute unwahrschein- lich. Die aus dem Jahr 2003 stammenden Drohungen gegen ihren Vater seien nie verwirklicht worden. Es sei im Weiteren unklar, ob die türkischen Behörden Kenntnis von ihrer Ehe mit E._______ hätten, welcher die Türkei bereits 2005 als Sechszehnjähriger verlassen habe. Es werde zudem kein behördlicher Druck auf ihre Eltern geltend gemacht und die Schwester</w:t>
      </w:r>
    </w:p>
    <w:p>
      <w:r>
        <w:t>D-6110/2022 Seite 17 ihres Ehemannes, F._______ ([…]), habe bereits im Jahr 2013 auf ihre Flüchtlingseigenschaft verzichtet. Eine Bedrohungslage sei für die Be- schwerdeführerin insgesamt höchst unwahrscheinlich.</w:t>
      </w:r>
    </w:p>
    <w:p>
      <w:r>
        <w:t>Hinsichtlich des von der Beschwerdeführerin mit Eingabe vom 14. April 2022 eingereichten Briefes eines Rechtsanwaltes führte die Vorinstanz aus, jenem sei hauptsächlich die Vertretung von Studenten infolge politi- scher Aktivitäten per se und nicht von der Beschwerdeführerin selbst zu entnehmen. Sie habe folglich nicht zu den der Behörde im Rahmen von Kundgebungen aufgefallenen Studenten gehört. Die Behauptung des An- waltes, zwei Freundinnen seien von zwei Vertretern der Antiterroreinheit Gazianteps nach dem Verbleib der Beschwerdeführerin befragt worden, vermöge ihre Verfolgung ebenfalls nicht zu belegen. Diese knappe Infor- mation von Drittpersonen sei weder objektiv überprüfbar noch habe sie – beziehungsweise allgemein eine einmalige Nachfrage eines Behördenver- treters – fundierten Beweischarakter. Im Weiteren sei die blosse Behaup- tung des Rechtsvertreters, es werde ein geheimes Dossier über die Be- schwerdeführerin und ihre Schwester geführt, ohne hierfür Unterlagen ein- zureichen oder nähere Angaben zum Erlangen dieser Informationen anzu- geben, für die Darlegung einer Verfolgung nicht ausreichend.</w:t>
      </w:r>
    </w:p>
    <w:p>
      <w:r>
        <w:t>Die Vorinstanz erachtete ferner das zweite mit Eingabe vom 14. April 2022 eingereichte Schreiben der Co-Präsidentin der HDP der Stadt Gaziantep aus den Jahren 2014 / 2016 als ein Gefälligkeitsschreiben. Die Beschwer- deführerin sowie deren Schwester würden darin einerseits als ihre «Freun- dinnen» bezeichnet, andererseits werde der behauptete Einsatz für die HPD nicht definiert sowie lediglich eine persönliche Meinung geäussert (ihre «jungen Freundinnen» sollten eine Aufenthaltsbewilligung in der Schweiz erhalten, um sich schnellstmöglich eingewöhnen zu können). Es werde faktisch darin die fehlenden Teilnahmen der Beschwerdeführerin und ihre Schwester an offiziellen Aktionen der HPD festgehalten, weil ihre Eltern für den Staat tätig gewesen seien. Dies sei ein weiteres deutliches Indiz für das fehlende politische Profil im Ausreisezeitpunkt, an welchem es auch heute noch mangle. Alsdann sei die blosse Teilnahme ohne füh- rende Rolle an diversen Anlässen der kurdischen Diaspora in der Schweiz nicht als exponierte exilpolitische Tätigkeit zu werten.</w:t>
      </w:r>
    </w:p>
    <w:p>
      <w:r>
        <w:rPr>
          <w:b/>
        </w:rPr>
        <w:t>E. 5.4</w:t>
      </w:r>
    </w:p>
    <w:p>
      <w:r>
        <w:t>Die Beschwerdeführerin verwies mit Eingabe vom 8. Juni 2022 auf die Eingabe im Dossier ihrer Schwester vom 30. Mai 2022 ([…], D-4024/2020), worin neu vorgebracht wurde, die Schwägerin ihrer Schwester, D._______, sei der PKK beigetreten und habe die Schweiz verlassen, um für jene in</w:t>
      </w:r>
    </w:p>
    <w:p>
      <w:r>
        <w:t>D-6110/2022 Seite 18 den bewaffneten Kampf in die Türkei zu reisen. Sie habe den Code-Namen G._______ getragen und sei im Juli 2021 vom türkischen Militär getötet worden. Die Beschwerdeführerin und ihre Schwester seien zwischen Ja- nuar und Mai 2022 bei deren Familie von unbekannten Personen gesucht worden, was aufzeige, dass sie als Staatsfeinde betrachtet würden. Ferner sei sie sowohl mit dem Ehepartner als auch mit der getöteten Schwägerin als Cousin und Cousine dritten Grades verwandt. Im Weiteren bewege sich die Schwester der Beschwerdeführerin immer wieder im Umfeld der PKK, was insbesondere mit ihren Teilnahmen an Demonstrationen erkennbar sei. Türkische Geheimdienste seien in der Schweiz sehr aktiv, und würden die türkischen Behörden über Oppositionelle informieren und diese denun- zieren.</w:t>
      </w:r>
    </w:p>
    <w:p>
      <w:r>
        <w:rPr>
          <w:b/>
        </w:rPr>
        <w:t>E. 5.5</w:t>
      </w:r>
    </w:p>
    <w:p>
      <w:r>
        <w:t>In der diesbezüglichen Vernehmlassung des SEM vom 29. Juni 2022 führte es hinsichtlich der neuen Informationen hauptsächlich aus, gemäss seinen Abklärungen seien die Schwestern weder auf dem erwähnten Film- und Bildmaterial des Nachrichtensenders (Gedenkfeier) noch auf den hierzu eingereichten Bildern zu identifizieren. Beim einzigen Bild mit einer qualitativ genügenden Auflösung werde das Gesicht mit einer Hand be- deckt, was wiederum eine Identifikation verunmögliche. Es sei zudem nicht davon auszugehen, dass aufgrund einer blossen Teilnahme an einer Ge- denkfeier im Ausland eine Verfolgung der Schwestern aufgenommen werde. Die vorgebrachte Suche nach ihnen werde aufgrund der bereits un- glaubhaften Vorgeschichte und der Auswertung des Film- und Bildmateri- als ebenfalls als nicht glaubhaft erachtet. Im Weiteren vermöge allein eine Beziehung zu einem Mitglied der Familie H._______ keine Gefährdung in der Türkei auszulösen, zumal mehrere von diesen freiwillig auf den Flücht- lingsstatus verzichtet hätten und für Besuche in die Türkei gereist seien (Schwester von E._______, dessen Mutter I._______; J._______, Sohn von D._______).</w:t>
      </w:r>
    </w:p>
    <w:p>
      <w:r>
        <w:rPr>
          <w:b/>
        </w:rPr>
        <w:t>E. 5.6</w:t>
      </w:r>
    </w:p>
    <w:p>
      <w:r>
        <w:t>In der Eingabe vom 20. Juli 2022 hielt die Beschwerdeführerin haupt- sächlich fest, es stelle sich die Frage, mit welchen Identifikationsmethoden das SEM das Film- und Bildmaterial ausgewertet habe. Der Zugang der türkischen Geheimdienste, welche in der Schweiz aktiv seien, zu den Fa- milienregistern und übrigen Datenbanken mit Informationen über die Iden- tität sei offensichtlich gegeben und die Lage in der Türkei habe sich seit 2011/2012 verschärft.</w:t>
      </w:r>
    </w:p>
    <w:p>
      <w:r>
        <w:t>D-6110/2022 Seite 19</w:t>
      </w:r>
    </w:p>
    <w:p>
      <w:r>
        <w:rPr>
          <w:b/>
        </w:rPr>
        <w:t>E. 6.1</w:t>
      </w:r>
    </w:p>
    <w:p>
      <w:r>
        <w:t>Die Vorinstanz qualifizierte die Vorbringen der Beschwerdeführerin in der angefochtenen Verfügung beziehungsweise in der Verfügung vom</w:t>
      </w:r>
    </w:p>
    <w:p>
      <w:r>
        <w:rPr>
          <w:b/>
        </w:rPr>
        <w:t>E. 6.2</w:t>
      </w:r>
    </w:p>
    <w:p>
      <w:r>
        <w:t>Die familiäre Zugehörigkeit zu einer Person, welche einem erhöhten Verfolgungsrisiko ausgesetzt ist, kann zu einer Reflexverfolgung führen (vgl. Urteile des BVGer E-3520/2014 E. 7.3, D-2161/2021 vom 12. Januar 2022 E. 7.4). Um eine objektiv begründete Furcht vor einer Reflexverfol- gung im Sinne von Art. 3 AsylG darzutun, muss glaubhaft gemacht werden, dass begründeter Anlass zur Annahme besteht, die Verfolgung werde sich mit beachtlicher Wahrscheinlichkeit und in absehbarer Zukunft verwirkli- chen. Es müssen konkrete Indizien und tatsächliche Anhaltspunkte darge- legt werden, die die Furcht vor einer konkret drohenden Verfolgung nach- vollziehbar erscheinen lassen. Eine objektiv begründete Furcht vor künfti- 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(Urteil des BVGer E-4140/2014 vom 13. Oktober 2014 E. 5.4).</w:t>
      </w:r>
    </w:p>
    <w:p>
      <w:r>
        <w:t>Die Vorinstanz hat zu Recht festgestellt, dass für die Beschwerdeführerin aufgrund der an ihren Vater adressierten Drohbriefe aus dem Jahre 2003 keine Reflexverfolgung besteht (Ausreise 2017; fehlender Kausalzusam- menhang). Auch vermag sie mit den auf Beschwerdeebene eingereichten Unterlagen ihres Onkels (Brief vom 23. Juli 2020 samt Umschlag, Überset- zung und Ausweiskopie; Beilagen 3 bis 6), woraus seine Schilderungen zu Gefängnisstrafen ihrer Verwandten sowie zu deren politischen Aktivitäten hervorgehen, keinen Nachweis für Reflexverfolgung beziehungsweise auch keinen konkreten persönlichen Bezug zu sich herzuleiten. Es ist kein begründeter Anlass zur Annahme einer vor der Ausreise bestandenen oder drohenden Reflexverfolgung ersichtlich. Die mit der Beschwerde einge- reichten Beweismittel sind somit unbehelflich. Auch die während des Be- schwerdeverfahrens hierzu ergänzend eingereichten Unterlagen und Infor- mationen vermögen an dieser Einschätzung nichts zu ändern.</w:t>
      </w:r>
    </w:p>
    <w:p>
      <w:r>
        <w:rPr>
          <w:b/>
        </w:rPr>
        <w:t>E. 6.3</w:t>
      </w:r>
    </w:p>
    <w:p>
      <w:r>
        <w:t>Somit steht fest, dass die Beschwerdeführerin im Zeitpunkt der Aus- reise die Flüchtlingseigenschaft nicht erfüllte.</w:t>
      </w:r>
    </w:p>
    <w:p>
      <w:r>
        <w:t>D-6110/2022 Seite 21</w:t>
      </w:r>
    </w:p>
    <w:p>
      <w:r>
        <w:rPr>
          <w:b/>
        </w:rPr>
        <w:t>E. 6.4</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werden als Flüchtlinge vor- läufig aufgenommen (Art. 54 AsylG; vgl. BVGE 2009/28 E. 7.1).</w:t>
      </w:r>
    </w:p>
    <w:p>
      <w:r>
        <w:rPr>
          <w:b/>
        </w:rPr>
        <w:t>E. 6.4.1</w:t>
      </w:r>
    </w:p>
    <w:p>
      <w:r>
        <w:t>Die Vorinstanz hielt hinsichtlich exilpolitischer Aktivitäten der Be- schwerdeführerin in ihrem Entscheid fest, die türkischen Behörden interes- sierten sich zwar für solche ihrer Staatsangehörigen, jedoch vermöge eine blosse Teilnahme an Demonstrationen in der Schweiz keine Furcht vor flüchtlingsrelevanter Verfolgung bei einer Rückkehr in die Türkei objektiv zu begründen, woran auch die eingereichten Beweismittel (Fotos) nichts zu ändern vermöchten. Auch lägen keine behördlichen Massnahmen ge- gen die Beschwerdeführerin vor und es sei nicht davon auszugehen, dass sie als konkrete Bedrohung für die türkischen Behörden wahrgenommen und deswegen verfolgt würde.</w:t>
      </w:r>
    </w:p>
    <w:p>
      <w:r>
        <w:rPr>
          <w:b/>
        </w:rPr>
        <w:t>E. 6.4.2</w:t>
      </w:r>
    </w:p>
    <w:p>
      <w:r>
        <w:t>Die Beschwerdeführerin brachte demgegenüber hauptsächlich vor, sie sei von den türkischen Behörden identifiziert worden, die türkischen Geheimdienste würden ihre politischen Aktivitäten in der Schweiz intensiv beobachten und sie werde gezielt verfolgt (…). Sie engagiere sich in der Schweiz politisch sehr intensiv und trete unter ihrem richtigen Namen pro- minent in Erscheinung (…). Zur Stützung ihres Vorbringens wies sie auf einen von ihr veröffentlichten Tweet (…) zu den Vorkommnissen der sy- risch-kurdischen Stadt Afrin hin sowie betreffend das Verhalten der türki- schen Behörden («Bespitzelung» von Regimekritikern) im Zusammenhang mit Asylsuchenden in der Schweiz auf die Inhalte zahlreicher Internetartikel (unter anderem: Tagesanzeiger, Bernerzeitung, Aargauerzeitung, Swis- sinfo, Spiegel, bazonline.ch, kurier.at, welt.de) sowie hinsichtlich der Men- schenrechtslage in der Türkei in Bezug auf die Verfolgung Oppositioneller auch auf Berichte öffentlich zugänglicher Quellen (beispielsweise Amnesty International).</w:t>
      </w:r>
    </w:p>
    <w:p>
      <w:r>
        <w:rPr>
          <w:b/>
        </w:rPr>
        <w:t>E. 6.4.3</w:t>
      </w:r>
    </w:p>
    <w:p>
      <w:r>
        <w:t>In Bestätigung der Ausführungen der Vorinstanz bezüglich des Inte- resses der türkischen Behörden an den exilpolitischen Aktivitäten ihrer Staatsangehörigen (vgl. vorstehend E. 7.3.1) ist davon auszugehen, dass</w:t>
      </w:r>
    </w:p>
    <w:p>
      <w:r>
        <w:t>D-6110/2022 Seite 22 in Bezug auf die Beschwerdeführerin mangels Risikoprofil kein solches be- steht. Die Teilnahme an verschiedenen Demonstrationen in der Schweiz vermag das – unauffällige – politische Profil der Beschwerdeführerin jeden- falls nicht zu schärfen (vgl. auch A25/9, F73 f.). Ebenso wenig kann sie aus einem angeblich von ihr veröffentlichten Tweet zur Stadt Afrin (Vorkomm- nisse aus dem Jahr 2018, somit nach ihrer Ausreise) etwas zu ihren Guns- ten ableiten, da diese Behauptung substanzlos, sprich ohne jegliche Be- gründung und ohne Nachweis vorgebracht wurde (…). Alsdann ist auch aus den in der Beschwerde zahlreich zitierten, öffentlich zugänglichen Be- richten kein individuell konkreter Zusammenhang mit der Beschwerdefüh- rerin ersichtlich, weshalb diese Hinweise, wie auch die im Rahmen des Schriftenwechsels eingereichten Dokumente (vgl. Artikel zur Folterung ei- nes mutmasslichen Spions; Beilagen zu act. 15 von D-4024/2020), un- behelflich sind. Es kann zudem auf die zutreffenden weiteren Ausführun- gen der Vorinstanz verwiesen werden (vgl. insbesondere act. 16), wobei unabhängig von der auf Beschwerdeebene kritisierten vorinstanzlichen Recherchemethode von der Beschwerdeführerin keine Ermittlungen der türkischen Behörde gegen sie geltend gemacht werden (beispielsweise act. 18).</w:t>
      </w:r>
    </w:p>
    <w:p>
      <w:r>
        <w:rPr>
          <w:b/>
        </w:rPr>
        <w:t>E. 6.5</w:t>
      </w:r>
    </w:p>
    <w:p>
      <w:r>
        <w:t>An der Einschätzung der fehlenden originären Flüchtlingseigenschaft ändert auch das zwischenzeitlich neue Vorbringen der mutmasslich getö- teten Schwägerin der Beschwerdeführerin als von ihr unabhängiges Ein- zelschicksal nichts. Die Vorinstanz hat nachvollziehbar dargelegt, weshalb eine Beziehung zur Familie H._______ nicht ohne Weiteres eine Verfol- gung durch die türkischen Behörden nach sich zieht. Entgegen der Be- schwerde verzichtete ferner nicht nur das von der Vorinstanz beispielhaft angeführte einzelne Familienmitglied auf seine Flüchtlingseigenschaft, sondern gleich mehrere Mitglieder der genannten Familie und kehrten bis- her in den Heimatstaat zurück (act. 4, S. 3). Es ist mit der Vorinstanz fest- zuhalten, dass die zur Gedenkfeier eingereichten Beweismittel unbehelf- lich sind (insbesondere nicht erkennbare Beschwerdeführerin). Auch die wiederholt blossen Behauptungen von mehrfachen Suchen (aufgrund der Teilnahme an einer Gedenkfeier; […], D-4024/2020) bei der – offenbar nach wie vor unbehelligten – Familie in der Türkei sind unbehelflich. Um Wiederholungen zu vermeiden kann auf die zutreffenden Ausführungen in der Vernehmlassung des SEM vom 29. Juni 2022 verwiesen werden (act. 4; vgl. auch vorstehend E. 5.5).</w:t>
      </w:r>
    </w:p>
    <w:p>
      <w:r>
        <w:t>D-6110/2022 Seite 23</w:t>
      </w:r>
    </w:p>
    <w:p>
      <w:r>
        <w:rPr>
          <w:b/>
        </w:rPr>
        <w:t>E. 6.6</w:t>
      </w:r>
    </w:p>
    <w:p>
      <w:r>
        <w:t>Im Ergebnis hat die Beschwerdeführerin die originäre Flüchtlingseigen- schaft nicht nachgewiesen und sie wurde von der Vorinstanz zu Recht ver- neint.</w:t>
      </w:r>
    </w:p>
    <w:p>
      <w:r>
        <w:t>Die Vorinstanz konnte daher auch richtigerweise darauf verzichten, das Dossier ihrer Schwester, B._______ (…), beizuziehen.</w:t>
      </w:r>
    </w:p>
    <w:p>
      <w:r>
        <w:t>7. Aus diesen Erwägungen ergibt sich, dass weder die angefochtene Verfü- gung, noch die Verfügung vom 9. Juli 2020 soweit sie noch Gegenstand der materiellen Beurteilung durch das Bundesverwaltungsgericht bildet, Bundesrecht nicht verletzt und auch sonst nicht zu beanstanden ist (Art. 106 Abs. 1 AsylG und Art. 49 VwVG). Die Beschwerde ist abzuweisen. 8. 8.1 Bei diesem Ausgang des Verfahrens sind die Kosten von Fr. 750.– der Beschwerdeführerin aufzuerlegen (Art. 63 Abs. 1 VwVG) und mit dem am 16. März 2023 in gleicher Höhe geleisteten Kostenvorschuss zu verrech- nen.</w:t>
      </w:r>
    </w:p>
    <w:p>
      <w:r>
        <w:t>8.2 Der vertretenen Beschwerdeführerin ist praxisgemäss eine anteilmäs- sige Parteientschädigung für die ihr erwachsenen notwendigen Kosten zu- zusprechen, wenn, wie vorliegend, eine Verfahrensverletzung auf Be- schwerdeebene geheilt wird (Art. 64 VwVG und Art. 7 Abs. 1 und 2 VGKE). Gestützt auf die in Betracht zu ziehenden Bemessungsfaktoren (Art. 9–13 VGKE) ist die vom SEM auszurichtende Parteientschädigung auf Fr. 200.– festzusetzen.</w:t>
      </w:r>
    </w:p>
    <w:p>
      <w:r>
        <w:t>(Dispositiv nächste Seite)</w:t>
      </w:r>
    </w:p>
    <w:p>
      <w:r>
        <w:t>D-6110/2022 Seite 24</w:t>
      </w:r>
    </w:p>
    <w:p>
      <w:r>
        <w:rPr>
          <w:b/>
        </w:rPr>
        <w:t>E. 7</w:t>
      </w:r>
    </w:p>
    <w:p>
      <w:r>
        <w:t>Aus diesen Erwägungen ergibt sich, dass weder die angefochtene Verfügung, noch die Verfügung vom 9. Juli 2020 soweit sie noch Gegenstand der materiellen Beurteilung durch das Bundesverwaltungsgericht bildet, Bundesrecht nicht verletzt und auch sonst nicht zu beanstanden ist (Art. 106 Abs. 1 AsylG und Art. 49 VwVG). Die Beschwerde ist abzuweisen.</w:t>
      </w:r>
    </w:p>
    <w:p>
      <w:r>
        <w:rPr>
          <w:b/>
        </w:rPr>
        <w:t>E. 8.1</w:t>
      </w:r>
    </w:p>
    <w:p>
      <w:r>
        <w:t>Bei diesem Ausgang des Verfahrens sind die Kosten von Fr. 750.- der Beschwerdeführerin aufzuerlegen (Art. 63 Abs. 1 VwVG) und mit dem am 16. März 2023 in gleicher Höhe geleisteten Kostenvorschuss zu verrechnen.</w:t>
      </w:r>
    </w:p>
    <w:p>
      <w:r>
        <w:rPr>
          <w:b/>
        </w:rPr>
        <w:t>E. 8.2</w:t>
      </w:r>
    </w:p>
    <w:p>
      <w:r>
        <w:t>Der vertretenen Beschwerdeführerin ist praxisgemäss eine anteilmässige Parteientschädigung für die ihr erwachsenen notwendigen Kosten zuzusprechen, wenn, wie vorliegend, eine Verfahrensverletzung auf Beschwerdeebene geheilt wird (Art. 64 VwVG und Art. 7 Abs. 1 und 2 VGKE). Gestützt auf die in Betracht zu ziehenden Bemessungsfaktoren (Art. 9-13 VGKE) ist die vom SEM auszurichtende Parteientschädigung auf Fr. 200.- festzusetzen. (Dispositiv nächste Seite)</w:t>
      </w:r>
    </w:p>
    <w:p>
      <w:r>
        <w:rPr>
          <w:b/>
        </w:rPr>
        <w:t>E. 9</w:t>
      </w:r>
    </w:p>
    <w:p>
      <w:r>
        <w:t>Juli 2020 mit überzeugender Begründung als nicht asylrelevant. Die Ausführungen auf Beschwerdeebene führen zu keiner anderen Betrach- tungsweise, wobei die Frage der Glaubhaftigkeit aufgrund nachstehender Erwägungen offenbleiben kann. Zur Vermeidung von Wiederholungen kann auf E. 5.1 hiervor verwiesen werden. In Ergänzung und Präzisierung dazu ist das Folgende festzustellen:</w:t>
      </w:r>
    </w:p>
    <w:p>
      <w:r>
        <w:t>Aus den auf Beschwerdeebene vorgebrachten pauschalen, unsubstantiier- ten Behauptungen, die türkischen Behörden würden die Beschwerdefüh- rerin zum Schweigen beziehungsweise zur Aufgabe ihrer politischen Tätig- keiten beziehungsweise zur Ausspionierung ihrer Familie bringen wollen, kann sie aufgrund der fehlenden Substantiierung nichts zu ihren Gunsten ableiten. Das politische Engagement der Beschwerdeführerin im Heimat- staat ist als sehr niederschwellig zu bezeichnen. Sie war als politisch un- auffällige kurdische Studentin auch keinem unerträglichen psychischen Druck ausgesetzt. Zwar hat sich der Kurdenkonflikt in der Türkei zuge- spitzt, jedoch richten sich die Massnahmen vor allem gegen Anhänger pro- kurdischer Parteien, primär gegen Personen, welche eine höhere Funktion innerhalb ihrer Partei oder ein politisches Amt innehaben (vgl. vgl. etwa Ur- teil des Bundesverwaltungsgerichts E-3814/2019 vom 9. August 2019 E. 5.5 m.w.H.). Diesem Risikoprofil entspricht die Beschwerdeführerin nicht. In der Beschwerde wird sodann auch keine explizite Verfolgung nur aufgrund ihrer Ethnie geltend gemacht, sondern vielmehr aufgrund ihrer politischen Aktivität als Kurdin, was jedoch aufgrund des Gesagten nicht überzeugt. Im Weiteren würdigte das SEM die von der Beschwerdeführerin einge- reichten Briefe eines Rechtsanwaltes sowie der Co-Präsidentin der HDP der Stadt Gaziantep aus den Jahren 2014 / 2016 korrekt (kein direkter, persönlicher Bezug zur Anwaltsvertretung; Gefälligkeitsschreiben einer Freundin; unsubstantiierte Behauptung eines bestehenden Geheimdos- siers; fehlende Teilnahme an offiziellen HDP-Aktionen aufgrund der beim Staat arbeitenden Eltern). Unabhängig von der Frage der Glaubhaftigkeit ist festzustellen, dass die Argumente des SEM hinsichtlich der fehlenden Intensität der Asylvorbrin- gen zu bestätigen sind (vgl. E. 5.1), wobei die Erklärungsversuche der Be- schwerdeführerin, insbesondere warum sie vor ihrer Ausreise zuerst das</w:t>
      </w:r>
    </w:p>
    <w:p>
      <w:r>
        <w:t>D-6110/2022 Seite 20 Studium beendet habe (eine subjektive Entscheidung trotz objektiv beste- hendem Druck; […]) nicht überzeugen. Zudem widerspricht das Zuwarten mit der Ausreise auch der in der Beschwerde geltend gemachten Trauma- tisierung aufgrund der behaupteten massiven sexuellen Demütigung und Misshandlung (…). Die Vorinstanz hielt zutreffend fest, die Beschwerde- führerin wäre bei tatsächlichem Bestehen von unzumutbarem Druck früher ausgereist.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