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D-6103/2008 vom 31. August 2009</w:t>
      </w:r>
    </w:p>
    <w:p>
      <w:r>
        <w:t>Bundesverwaltungsgericht, 2009-08-31, DE</w:t>
      </w:r>
    </w:p>
    <w:p>
      <w:r>
        <w:rPr>
          <w:b/>
        </w:rPr>
        <w:t xml:space="preserve">Quelle: </w:t>
      </w:r>
      <w:r>
        <w:t>https://mcp.opencaselaw.ch/entscheid/bvger_D-6103_2008</w:t>
      </w:r>
    </w:p>
    <w:p>
      <w:r>
        <w:t>FR: TAF D-6103/2008 du 31 août 2009</w:t>
      </w:r>
    </w:p>
    <w:p>
      <w:r>
        <w:t>IT: TAF D-6103/2008 del 31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die nach wie vor gültigen und zutreffenden Ausführungen in den Entscheidungen und Mitteilungen der Schweizerischen Asylrekurskommission [EMARK] 1995 Nr. 7 E. 7b und 8 S. 67 ff.; EMARK 2000 Nr. 16 E. 5a S. 141 f., mit weiteren Hinweisen).</w:t>
      </w:r>
    </w:p>
    <w:p>
      <w:r>
        <w:rPr>
          <w:b/>
        </w:rPr>
        <w:t>E. 4.1</w:t>
      </w:r>
    </w:p>
    <w:p>
      <w:r>
        <w:t>Die Vorinstanz führte zur Begründung ihres ablehnenden Entscheids im Wesentlichen aus, die alleinige Mitgliedschaft in einer äthiopischen Oppositionspartei vermöge keine Furcht vor Verfolgung durch die äthiopischen Behörden zu begründen. Zudem habe die Beschwerdeführerin an der Anhörung beim BFM ausdrücklich erklärt, sie sei bloss Sympathisantin und nicht Mitgelid der OLF. Überdies sei Voraussetzung für eine allfällige Verfolgungsgefahr, dass sich die betreffende Person in Äthiopien aktiv für die Ziele der OLF eingesetzt habe, was in casu ebenfalls nicht gegeben sei. Im Weiteren sei es der Beschwerdeführerin im Rahmen ihres ersten Asylverfahrens nicht gelungen, eine politisch motivierte Verfolgung durch die äthiopischen Behörden glaubhaft zu machen. Daher sei nicht davon auszugehen, dass sie den äthiopischen Behörden vor ihrer Ausreise aus dem Heimatland als regimefeindliche Person bekannt gewesen oder gar als Regimegegnerin respektive politische Aktivistin registriert worden sei. Somit sei es auch unwahrscheinlich, dass sie bei ihrer Ankunft in der Schweiz unter spezieller Beobachtung seitens der äthiopischen Behörden gestanden sei. Den Akten seien auch keine Hinweise darauf zuentnehmen, dass die äthiopischen Behörden Kenntnis von allfälligen Aktivitäten der Beschwerdeführerin für die OLF erhalten oder gar gestützt darauf Massnahmen gegen sie eingeleitet hätten. Ausserdem sei es undenkbar, dass die äthiopischen Behörden in der Lage seien, jeden einzelnen ihrer im Ausland wohnhaften Staatsangehörigen zu überwachen und zu identifizieren. Überdies dürfte es auch den äthiopischen Behörden bekannt sein, dass viele äthiopische Emigranten vorwiegend aus wirtschaftlichen Gründen versuchten, sich durch die Teilnahme an regimekritischen Aktivitäten ein dauerhaftes Aufenthaltsrecht im jeweiligen Auswanderungsland zu erwirken. Zudem sei der Vollzug der Wegweisung zulässig, zumutbar und möglich, insbesondere seien die aufgrund der bestehenden gesundheitlichen Probleme der Beschwerdeführerin benötigten Gehörkontrollen auch in Äthiopien durchführbar.</w:t>
      </w:r>
    </w:p>
    <w:p>
      <w:r>
        <w:rPr>
          <w:b/>
        </w:rPr>
        <w:t>E. 4.2</w:t>
      </w:r>
    </w:p>
    <w:p>
      <w:r>
        <w:t>In der Beschwerde wird zunächst geltend gemacht, dass die Beschwerdeführerin Sympathisantin der OLF sei, was von der Vorinstanz auch nicht angezweifelt werde. Bei der Beurteilung der Gefährdung von Mitgliedern und Sympathisanten der OLF sei vom BFM jedoch nicht berücksichtigt worden, dass die Volksgruppe der Oromo und Anhänger der OLF in der jüngsten Vergangenheit unter einem steigenden Mass von Repression von Seiten des äthiopischen Regimes zu leiden habe. In den Augen der äthiopischen Regierung stelle die OLF eine Gefahr für die nationale Sicherheit dar. Im Weiteren wird vorgebracht, dass eine Verfolgungsgefahr der Beschwerdeführerin als politisch engagierte Sympathisantin der OLF und zugehörige der Oromo unabhängig von einem früheren Engagement im Heimatstaat zu bejahen sei. Es sei allgemein bekannt, dass ethnische Oromo oft unter den Generalverdacht gestellt würden, sie unterstützten die OLF. Hielten sich diese Personen zudem über längere Zeit im Ausland auf, würden sie von der äthiopischen Regierung noch verstärkt verdächtigt. Deshalb sei es sehr wahrscheinlich, dass die Beschwerdeführerin bei einer Rückkehr in ihr Heimatland verhaftet und ins Gefängnis gesteckt würde. Es sei allgemein bekannt, dass die äthiopischen Behörden die Aktivitäten ihrer Staatsangehörigen in Europa sehr genau überwachen würden, weshalb auch das Bundesverwaltungsgericht davon ausgehe, dass Mitglieder der Oppositionsparteien mit einer überwiegenden Wahrscheinlichkeit den äthiopischen Sicherheitsbehörden bekannt seien und von diesen als zu verfolgende Gegner der Regierung angesehen würden. Selbst wenn man davon ausgehe, dass die exilpolitische Aktivität der Beschwerdeführerin den äthiopischen Behörden bisher nicht bekannt geworden sei, würde dies spätestens bei der Einreise nach Äthiopien geschehen, da die Beschwerdeführerin zu diesem Zeitpunkt einer Sicherheitsprüfung durch den Sicherheitsdienst unterzogen würde. Aus diesen Gründen würden die vorgebrachten subjektiven Nachfluchtgründe der Beschwerdeführerin den Anforderungen an die Flüchtlingseigenschaft standhalten.</w:t>
      </w:r>
    </w:p>
    <w:p>
      <w:r>
        <w:rPr>
          <w:b/>
        </w:rPr>
        <w:t>E. 5.1</w:t>
      </w:r>
    </w:p>
    <w:p>
      <w:r>
        <w:t>Im Folgenden ist zu prüfen, ob die Beschwerdeführerin durch ihr Verhalten nach der Ausreise aus dem Heimatland, namentlich wegen ihres Engagements in der Schweiz, Grund für eine zukünftige Verfolgung durch die äthiopischen Behörden gesetzt hat und aus diesem Grund (das heisst infolge Vorliegens subjektiver Nachfluchtgründe) die Flüchtlingseigenschaft erfüllt.</w:t>
      </w:r>
    </w:p>
    <w:p>
      <w:r>
        <w:rPr>
          <w:b/>
        </w:rPr>
        <w:t>E. 5.2</w:t>
      </w:r>
    </w:p>
    <w:p>
      <w:r>
        <w:t>Zunächst ist festzuhalten, dass von der Vorinstanz nicht bestritten wird, dass sich die Beschwerdeführerin in der Schweiz exilpolitisch betätigt hat.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 der Beschwerdeführerin erfüllt ist.</w:t>
      </w:r>
    </w:p>
    <w:p>
      <w:r>
        <w:rPr>
          <w:b/>
        </w:rPr>
        <w:t>E. 5.3</w:t>
      </w:r>
    </w:p>
    <w:p>
      <w:r>
        <w:t>In Übereinstimmung mit der Vorinstanz ist vorab festzustellen, dass es der Beschwerdeführerin im Rahmen ihres ersten, rechtskräftig abgeschlossenen Asylverfahrens nicht gelungen ist, die damals geltend gemachte politisch motivierte Verfolgung im Heimatland glaubhaft zu machen, weshalb auch nicht davon auszugehen ist, dass sie vor ihrer Ausreise aus Äthiopien im Visier der heimatlichen Behörden stand oder gar als Regimegegnerin und politische Aktivistin registriert war.</w:t>
      </w:r>
    </w:p>
    <w:p>
      <w:r>
        <w:rPr>
          <w:b/>
        </w:rPr>
        <w:t>E. 5.4</w:t>
      </w:r>
    </w:p>
    <w:p>
      <w:r>
        <w:t>Bei der Anhörung vom 12. August 2008 machte die Beschwerdeführerin geltend, sie sei seit ihrer Ankunft in der Schweiz im September 2002 für die OLF aktiv und habe in der Schweiz an Sitzungen und Kundgebungen dieser Organisation teilgenommen. Sie sei lediglich Sympathisantin dieser Organisation und nicht deren Mitglied. Das geht auch aus den dem Bundesverwaltungsgericht eingereichten Schreiben der OLF vom 15. Oktober 2003 beziehungsweise 3. Juni 2007 hervor, worin die Beschwerdeführerin nur als "supporter" und nicht als Mitglied bezeichnet wird. Entgegen den von der Beschwerdeführerin geäusserten Befürchtungen ist aufgrund der Aktenlage nicht davon auszugehen, dass die äthiopischen Behörden Kenntnis von diesen Aktivitäten erlangt haben. Zwar ist damit zu rechnen, dass die äthiopischen Sicherheitsbehörden die Aktivitäten der jeweiligen Exilgemeinschaften in einem gewissen Ausmass überwachen und mittels elektronischer Datenbanken registrieren (vgl. dazu die Urteile des Bundesverwaltungsgerichts: D-4943/2006 vom 8. Juli 2008, D-2332/2008 vom 9. September 2008). Dieser Umstand reicht indessen für sich allein genommen nicht aus, um eine begründete Verfolgungsfurcht glaubhaft zu machen. Vielmehr müssen zusätzliche konkrete Anhaltspunkte - nicht lediglich abstrakte oder rein theoretische Möglichkeiten - dafür vorliegen, dass die Beschwerdeführerin tatsächlich das Interesse der äthiopischen Behörden auf sich gezogen hat respektive als regimefeindliches Element namentlich identifiziert und registriert wurde. Derartige konkrete und glaubhafte Hinweise bestehen im vorliegenden Fall nicht. Bei den Kundgebungen, an denen die Beschwerdeführerin teilnahm, war sie eine unter vielen und ging damit in der grossen Masse der Kundgebungsteilnehmer unter. Auf den als Beweismittel eingereichten Fotos von einer Kundgebung in Genf vom 26. November 2004 ist sie nicht einmal klar erkennbar. Zudem gibt es keine Hinweise dafür, dass die Beschwerdeführerin von allenfalls an den Kundgebungen anwesenden Spitzeln des äthiopischen Geheimdienstes identifiziert und in der Folge registriert worden wäre. Insgesamt erscheint es daher ungeachtet der Überwachungsbemühungen der äthiopischen Behörden nicht als überwiegend wahrscheinlich, dass diese von der exilpolitischen Tätigkeit der Beschwerdeführerin Kenntnis erlangt und sie namentlich identifiziert und registriert haben. Dies umso mehr, als der äthiopische Nachrichtendienst nur über beschränkte Ressourcen verfügt. Es fehlen denn auch jegliche Hinweise dafür, dass gegen die Beschwerdeführerin aufgrund ihrer exilpolitischen Tätigkeit in der Schweiz in Äthiopien ein Strafverfahren oder andere behördliche Massnahmen eingeleitet worden wären, obwohl die Anklageerhebung gegen abwesende Personen in Äthiopien gerade im Zusammenhang mit im Ausland lebenden regimekritischen Aktivisten nicht unüblich ist. An dieser Stelle ist im Übrigen unter Hinweis auf die in Art. 8 AsylG verankerte Mitwirkungspflicht festzuhalten, dass es nicht Sache der schweizerischen Asylbehörden sein kann, jede auch nur ansatzweise und abstrakt mögliche Gefährdungssituation im Heimatland der Beschwerdeführerin abzuklären.</w:t>
      </w:r>
    </w:p>
    <w:p>
      <w:r>
        <w:rPr>
          <w:b/>
        </w:rPr>
        <w:t>E. 5.5</w:t>
      </w:r>
    </w:p>
    <w:p>
      <w:r>
        <w:t>Selbst wenn die exilpolitische Tätigkeit der Beschwerdeführerin den äthiopischen Behörden zu einem späteren Zeitpunkt bekannt werden sollte, so erscheint es angesichts der eher bescheidenen Quantität und Qualität ihres Engagements als unwahrscheinlich, dass sie deswegen bei einer Rückkehr nach Äthiopien eine flüchtlingsrechtlich relevante Verfolgung zu gewärtigen hätte. Die Beschwerdeführerin nahm lediglich an wenigen Kundgebungen sowie an Sitzungen der OLF in der Schweiz teil. Sie hat innerhalb dieser Organisation keine Führungsposition inne und übernahm weder Verantwortung noch besondere Aufgaben. Gemäss eigenen Aussagen ist die Beschwerdeführerin nicht Mitglied dieser Organisation, sondern lediglich Sympathisantin. Die bisherige exilpolitische Tätigkeit der Beschwerdeführerin in der Schweiz lässt sie somit nicht als besonders engagierte und exponierte oder gar staatsgefährdende exilpolitische Aktivistin erscheinen. Vielmehr erweckt ihr Engagement den Eindruck einer blossen Mitläuferin ohne eigentliche politische oder ideologische Überzeugung, die sich der Bewegung der exilpolitisch tätigen Äthiopier lediglich deshalb angeschlossen hat, weil sie sich davon persönliche Vorteile - namentlich in Bezug auf die Regelung ihres Aufenthaltes in der Schweiz - erhofft. Die Beschwerdeführerin erfüllt damit nicht das Profil einer Person, welche dem äthiopischen Regime durch ihre (exil-)politische Tätigkeit ernsthaften Schaden zufügen könnte.</w:t>
      </w:r>
    </w:p>
    <w:p>
      <w:r>
        <w:rPr>
          <w:b/>
        </w:rPr>
        <w:t>E. 5.6</w:t>
      </w:r>
    </w:p>
    <w:p>
      <w:r>
        <w:t>Gestützt auf die vorstehenden Erwägungen erscheint es insgesamt nicht als überwiegend wahrscheinlich, dass die äthiopischen Behörden die Beschwerdeführerin aufgrund ihrer exilpolitischen Aktivitäten - sofern sie von diesen überhaupt Kenntnis erlangt haben oder in Zukunft erlangen werden - als konkrete und ernsthafte Bedrohung für das politische System empfinden würden und sie deswegen bei einer Rückkehr nach Äthiopien mit flüchtlingsrechtlich relevanter Verfolgung rechnen müsste. An dieser Einschätzung ändert auch der Umstand nichts, dass die Beschwerdeführerin sich seit über sechs Jahren in der Schweiz aufhält. Entgegen der Behauptung in der Beschwerdeschrift ist nicht anzunehmen, dass die Beschwerdeführerin schon aufgrund dieses langen Auslandaufenthaltes bei ihrer Rückkehr in ihr Heimatland vom äthiopischen Staat der subversiven Staatstätigkeit verdächtigt wird und eine Verfolgung durch den äthiopischen Staat zu befürchten hat. Ebenso wenig vermag die Zugehörigkeit der Beschweredeführerin zur Ethnie der Oromo dazu zu führen, dass sie bei einer Rückkehr in ihr Heimatland von den äthiopischen Behörden verfolgt wird, wie in der Rechtsmittelschrift geltend gemacht wird. Zusammenfassend ist daher festzustellen, dass die geltend gemachten subjektiven Nachfluchtgründe nicht geeignet sind, eine flüchtlingsrechtlich relevante Verfolgungsfurcht zu begründen, weshalb die Beschwerdeführerin nicht als Flüchtling anerkannt werden kann. An dieser Einschätzung vermögen weder die weiteren Ausführungen in der Beschwerde noch die in den Erwägungen nicht explizit erwähnten Beweismittel etwas zu ändern, weshalb darauf nicht weiter einzugehen ist.</w:t>
      </w:r>
    </w:p>
    <w:p>
      <w:r>
        <w:rPr>
          <w:b/>
        </w:rPr>
        <w:t>E. 5.7</w:t>
      </w:r>
    </w:p>
    <w:p>
      <w:r>
        <w:t>Unter Berücksichtigung der gesamten Umstände folgt, dass keine subjektiven Nachfluchtgründe im Sinne von Art. 54 AsylG vorliegen, weshalb die Vorinstanz zu Recht die Flüchtlingseigenschaft der Beschwerdeführerin verneint hat. Die Vorinstanz hat das zweite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7.2.3</w:t>
      </w:r>
    </w:p>
    <w:p>
      <w:r>
        <w:t>Da es der Beschwerdeführerin nicht gelungen ist, eine flüchtlingsrechtlich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w:t>
      </w:r>
    </w:p>
    <w:p>
      <w:r>
        <w:rPr>
          <w:b/>
        </w:rPr>
        <w:t>E. 7.2.4</w:t>
      </w:r>
    </w:p>
    <w:p>
      <w:r>
        <w:t>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124-127, mit weiteren Hinweisen). Aufgrund der Akten sowie der vorstehenden Erwägungen betreffend die Frage der Flüchtlingseigenschaft ist indessen nicht davon auszugehen, dass ihr im Falle einer Rückkehr nach Äthiopien eine derartige Gefahr droht. Entgegen der von der Beschwerdeführerin vertretenen Auffassung lässt auch die allgemeine Menschenrechtssituation in Äthiopien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7.3.2</w:t>
      </w:r>
    </w:p>
    <w:p>
      <w:r>
        <w:t>Auch aufgrund der persönlichen Situation der Beschwerdeführerin sind keine Gründe ersichtlich, die gegen die Zumutbarkeit des Wegweisungsvollzugs sprechen. Es ist nicht in Abrede zu stellen, dass die Beschwerdeführerin bei einer Rückkehr nach Äthiopien aufgrund ihrer mehrjährigen Landesabwesenheit mit gewissen Schwierigkeiten konfrontiert werden könnte. Indes hat die Beschwerdeführerin bis zu ihrer Ausreise im Jahre 2002, mithin 30 Jahre, in ihrem Heimatstaat gelebt, wo sie während mehrerer Jahre einen Kiosk betrieben hat. Überdies spricht sie neben amharisch und oromo auch ein wenig englisch. Zudem leben ihre drei inzwischen erwachsenen Kinder und weitere Verwandte in Äthiopien. Mit Hilfe der übrigen Verwandten wird es der Beschwerdeführerin möglich sein, den ihr angeblich nicht bekannten Aufenthaltsort ihrer Kinder ausfindig zu machen. Bei dieser Sachlage ist davon auszugehen, dass die Beschwerdeführerin über ein soziales Beziehungsnetz verfügt, welches ihr eine Reintegration erleichtern kann. Die Rückkehrhilfe der Schweiz wird ihr den Wiedereinstieg in ihre Heimat ebenfalls erleichtern können (Art. 74 der Asylverordnung 2 vom 11. August 1999 [AsylV 2, SR 142.312]). Blosse soziale und wirtschaftliche Schwierigkeiten, von denen die ansässige Bevölkerung im Allgemeinen betroffen ist, genügen nicht, um eine Gefährdung im Sinne von Art. 83 Abs. 4 AuG darzustellen (vgl. die weiterhin zutreffende Praxis in EMARK 2005 Nr. 24 E. 10.1 S. 215). Hinsichtlich der mit ärztlichen Zeugnissen vom 20. August 2008 beziehungsweise 14. September 2008 belegten gesundheitlichen Probleme der Beschwerdeführerin (beidseitige mittel bis hochgradige, kombinierte Schwerhörigkeit, Nasennebenhöhlen-Beschwerden, Kopf- und Nackenbeschwerden bei bekanntem cervico-cephalem Schmerzsyndrom) ist davon auszugehen, dass ihre Behandlung in Äthiopien gewährleistet ist, weshalb nicht zu befürchten ist, die gesundheitlichen Beschwerden der Beschwerdeführerin würden im Falle der freiwilligen Rückkehr in die Heimat beziehungsweise eines zwangsweisen Vollzugs der Wegweisung dorthin mangels ausreichender medizinischer Behandlungsmöglichkeiten zu einer drastischen und lebensbedrohenden Verschlechterung ihres Zustandes führen (vgl. EMARK 2003 Nr. 24 E. 5b S. 157 f.). Gemäss Arztzeugnis vom 14. September 2008 wurde die Hörgeräteversorgung eingeleitet und es wurde keine wesentliche Gehörsverschlechterung festgestellt. Zudem kann die Beschwerdeführerin bei der Vorinstanz unter Vorlage entsprechender ärztlicher Atteste medizinische Rückkehrhilfe beantragen (Art. 93 Abs. 1 Bst. c AsylG i.V.m. Art. 75 AsylV 2). Die Beschwerdeführerin ist erwerbstätig (siehe E. 10.2), weshalb ihre gesundheitlichen Probleme einem Wegweisungsvollzug nicht entgegenstehen. Der Vollzug der Wegweisung der Beschwerdeführerin nach Äthiopien erweist sich demnach als zumutbar.</w:t>
      </w:r>
    </w:p>
    <w:p>
      <w:r>
        <w:rPr>
          <w:b/>
        </w:rPr>
        <w:t>E. 7.4</w:t>
      </w:r>
    </w:p>
    <w:p>
      <w:r>
        <w:t>Schliesslich obliegt es der Beschwerdeführerin, sich bei der zuständigen Vertretung des Heimatstaates die für eine Rückkehr notwendigen Reisedokumente zu beschaffen (Art. 8 Abs. 4 AsylG). Ausserdem erhalten abgewiesene äthiopische Beschwerde führende Personen seitens der zuständigen Vertretung ein Laisser-passer. Infolgedessen ist der Vollzug der Wegweisung auch als möglich zu bezeichnen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10.1</w:t>
      </w:r>
    </w:p>
    <w:p>
      <w:r>
        <w:t>Die Beschwerdeführerin beantragt die unentgeltliche Rechtspflege nach Art. 65 Abs. 1 VwVG. Gemäss dieser Bestimmung wird von der Erhebung von Verfahrenskosten abgesehen, wenn der Beschwerdeführer beziehungsweise die Beschwerdeführerin nicht über die erforderlichen Mittel verfügt und die Begehren nicht als aussichtslos erscheinen.</w:t>
      </w:r>
    </w:p>
    <w:p>
      <w:r>
        <w:rPr>
          <w:b/>
        </w:rPr>
        <w:t>E. 10.2</w:t>
      </w:r>
    </w:p>
    <w:p>
      <w:r>
        <w:t>Gemäss den Akten ist die Beschwerdeführerin seit dem 15. Dezember 2008 als Lingerieangestellte in einer Bergpension tätig, weshalb von der fehlenden Bedürftigkeit der Beschwerdeführerin auszugehen ist. Mangels Erfüllen der kumulativen Voraussetzungen von Art. 65 Abs. 1 VwVG (bedürftig/nicht aussichtslos) ist das Gesuch um Gewährung der unentgeltlichen Rechtspflege daher abzuweisen.</w:t>
      </w:r>
    </w:p>
    <w:p>
      <w:r>
        <w:rPr>
          <w:b/>
        </w:rPr>
        <w:t>E. 10.3</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