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D-6094/2006 vom 19. August 2009</w:t>
      </w:r>
    </w:p>
    <w:p>
      <w:r>
        <w:t>Bundesverwaltungsgericht, 2009-08-19, DE</w:t>
      </w:r>
    </w:p>
    <w:p>
      <w:r>
        <w:rPr>
          <w:b/>
        </w:rPr>
        <w:t xml:space="preserve">Quelle: </w:t>
      </w:r>
      <w:r>
        <w:t>https://mcp.opencaselaw.ch/entscheid/bvger_D-6094_2006</w:t>
      </w:r>
    </w:p>
    <w:p>
      <w:r>
        <w:t>FR: TAF D-6094/2006 du 19 août 2009</w:t>
      </w:r>
    </w:p>
    <w:p>
      <w:r>
        <w:t>IT: TAF D-6094/2006 del 19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105 AsylG i.V.m. Art. 48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4.1</w:t>
      </w:r>
    </w:p>
    <w:p>
      <w:r>
        <w:t>Das Bundesamt lehnte das Asylgesuch mit der Begründung ab, die Vorbringen des Beschwerdeführers würden den Anforderungen an die Glaubhaftmachung gemäss Art. 7 AsylG nicht standhalten. Zunächst widersprächen seine Angaben zur Reise in die Schweiz der allgemeinen Erfahrung. So etwa die Behauptung, er sei auf der Reise nie persönlich kontrolliert worden und wisse weder, wie viele Kontrollen er passiert habe, noch wo die Zwischenlandung stattgefunden habe. Gleiches gelte für seine Aussage, er wisse nicht, welche Ausweise seine Begleiterin benutzt habe, auf welchen Namen diese gelautet hätten und wie die Begleiterin, deren Kind er getragen habe, geheissen habe und welcher Nationalität sie gewesen sei. Erstaunlich sei ferner, dass der Beschwerdeführer nicht imstande gewesen sei, die benutzte Airline zu benennen. Des Weiteren widerspreche es der allgemeinen Lebenserfahrung, dass der Beschwerdeführer nach seinen eigenen Angaben den Identitätsausweis während der gesamten Haft von Oktober (...) bis Juni (...) bei sich hätte tragen können. Nicht nachvollziehbar erscheine sodann, warum ein ihm unbekannter Wächter, der lediglich seine Cousine gekannt habe, allein aus Mitleid das Risiko auf sich genommen hätte, den Beschwerdeführer persönlich aus der Haft zu befreien und ihn im eigenen Auto nach G._______ zu führen. Als widersprüchlich und damit unglaubhaft erachtete das Bundesamt sodann die Angaben des Beschwerdeführers zu seinem Wohnort. Im EVZ habe er angegeben, von 1998 bis 2006 bei seiner Mutter in B._______ gewohnt zu haben, währenddem er anlässlich der Anhörung durch die kantonale Behörde zu Protokoll gegeben habe, sich von 1998 bis April 2005 in F._______ aufgehalten und sich dort auch für die UFC engagiert zu haben. Schliesslich fügte die Vorinstanz an, die ins Recht gelegte Einladung der UFC-Togo (Sektion Schweiz, Genf) vermöge an diesen Erwägungen nichts zu ändern. Sie beziehe sich nicht auf den vorgebrachten Sachverhalt und belege in keiner Weise die vom Beschwerdeführer geltend gemachte vergangene und befürchtete zukünftige Verfolgung in seinem Heimatland. Das Dokument sei zudem auch kein Beleg für die Mitgliedschaft bei der UFC oder für eine allfällige Tätigkeit für diese Organisation. In seiner Vernehmlassung vom 1. Dezember 2006 hielt das Bundesamt fest, die mit der Beschwerde eingereichten Beweismittel liessen die Vorbringen des Beschwerdeführers nicht in einem neuen Licht erscheinen. Alleine die Mitgliedschaft in der UFC führe nicht bereits zu Verfolgungsmassnahmen der togoischen Behörden. Weiter lasse auch die vom Beschwerdeführer behauptete exilpolitische Betätigung - nehme man diese als erstellt an - nicht auf eine künftige Verfolgung im Heimatstaat schliessen.</w:t>
      </w:r>
    </w:p>
    <w:p>
      <w:r>
        <w:rPr>
          <w:b/>
        </w:rPr>
        <w:t>E. 4.2</w:t>
      </w:r>
    </w:p>
    <w:p>
      <w:r>
        <w:t>In der Beschwerde wird dagegen eingewendet, entgegen der vorinstanzlichen, standardmässigen Auffassung habe der Beschwerdeführer die Passkontrolle durchaus substanziiert geschildert. Bei der Aufsichtsperson, die dem Beschwerdeführer die Flucht ermöglicht habe, habe es sich sodann um den Freund seiner Cousine H._______ gehandelt. Unter Berücksichtigung dieser Beziehung erscheine das Engagement zugunsten des Beschwerdeführers nicht absolut ungewöhnlich, sondern es sei vielmehr mit dem Verhalten eines künftigen Schwagers vereinbar. Auch die Schilderung der Passkontrolle, wonach die Begleiterin das Dokument in den Händen behalten habe, liege im Bereich des Möglichen. Hinsichtlich seiner als widersprüchlich erachteten Angaben zum Wohnsitz sei anzumerken, dass er trotz zeitweiser Abwesenheit im Zusammenhang mit seiner politischen Tätigkeit das Domizil seiner (...) als offiziellen Wohnsitz betrachtet habe. Erst anlässlich der Befragung durch die kantonale Behörde habe sich der Beschwerdeführer zu differenzierten Ausführungen veranlasst gesehen. In der Stellungnahme zur vorinstanzlichen Vernehmlassung liess der Beschwerdeführer ergänzen, entgegen der Annahme des Bundesamtes sei die einfache Parteizugehörigkeit zur UFC Grund genug für eine Verfolgung durch die Behörden. Beim Beschwerdeführer handle es sich zudem nicht um ein einfaches Parteimitglied. Er habe durch sein Engagement in dem von ihm gegründeten (...) einen grossen Bekanntheitsgrad in F._______ erlangt und zudem als Wahlbeobachter bei den Wahlen vom 24. April 2005 seine Partei vertreten. Belegt sei im Weiteren, dass sich der Beschwerdeführer exilpolitisch exponiert habe. Seine Aktivitäten in der Schweiz würden von den togoischen Behörden im Lichte der vorangegangenen politischen Tätigkeiten in Togo gewertet. Der Beschwerdeführer müsse damit rechnen, bei einer Rückkehr nach Togo verhaftet zu werden.</w:t>
      </w:r>
    </w:p>
    <w:p>
      <w:r>
        <w:rPr>
          <w:b/>
        </w:rPr>
        <w:t>E. 5.1</w:t>
      </w:r>
    </w:p>
    <w:p>
      <w:r>
        <w:t>Der Beschwerdeführer machte einerseits zur Begründung des Asylgesuchs geltend, wegen seiner Tätigkeit für die Opposition in Togo verfolgt worden zu sein. Anderseits brachte er im Beschwerdeverfahren vor, er sei Sekretär der UFC Untersektion (...) und betätige sich exilpolitisch. Wie bereits erwähnt, ist für die Beurteilung der Flüchtlingseigenschaft die Situation im Zeitpunkt des Asylentscheides massgebend (Ziff. 3.2 vorstehend). Entscheidend ist somit, ob die geltend gemachte Verfolgung heute noch andauert oder die Furcht vor Verfolgung aktuell noch begründet erscheint. Dabei ist eine allenfalls eingetretene Veränderung der objektiven Situation im Heimatland seit der Ausreise zu berücksichtigen (vgl. BVGE 2008/4 E. 5.4 S. 38 f.).</w:t>
      </w:r>
    </w:p>
    <w:p>
      <w:r>
        <w:rPr>
          <w:b/>
        </w:rPr>
        <w:t>E. 5.2</w:t>
      </w:r>
    </w:p>
    <w:p>
      <w:r>
        <w:t>Seit der Ausreise des Beschwerdeführers im Juni 2006 hat sich die Lage in Togo stetig verändert. Nach dem Tod von Präsident Eyadéma Gnassingbé im Februar 2005 und einer umstrittenen Machtübergabe an seinen Sohn Faure Gnassingbé durch das Militär wurden im April 2005 - wie vom Beschwerdeführer vorgetragen - Präsidentenwahlen abgehalten, die von einer Welle der Gewalt und Repression gekennzeichnet waren. Es kam zu tödlichen Ausschreitungen zwischen Oppositionellen und dem togoischen Militär und führte zu Hunderten von Toten, Tausenden von Verletzten und rund 40'000 Personen flüchteten gemäss den Vereinten Nationen nach Benin und Ghana. Die Lage hat sich seither jedoch verbessert.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Wesentlich ist, dass im Vorfeld dieser Wahlen die Oppositionsparteien friedliche Demonstrationen abhalten konnten, ohne gewalttätiges Eingreifen durch die Sicherheitskräfte. Fakt ist auch, dass der während acht Jahren im Exil lebende UFC-Präsident, Gilchrist Olympio sowie andere Exil-Oppositionelle, für den Wahlkampf freiwillig nach Togo zurückkehrten. Die Parlamentswahlen am 30. Oktober 2007 verliefen gemäss den verschiedenen Wahlbeobachtern weitgehend frei und fair und die Oppositionspartei UFC errang dabei 27 von 81 Sitzen. Nach Erkenntnissen des Bundesverwaltungsgerichts hat sich die politische Lage in einem Ausmass verbessert, dass nun auch Oppositionelle nach Togo zurückkehren und dort politisch weitgehend ungehindert aktiv sind (vgl. Alexandra Geiser, Togo: Mitgliedschaft bei der Union des Forces du Changement [UFC], Schweizerische Flüchtlingshilfe, 18. Mai 2009; Freedom House, Country Report, Togo (2009), online auf der Website des Freedom House, besucht am 30. Juli 2009; Amnesty International, Jahresbericht Togo 2008, Berichtszeitraum Januar bis Dezember 2007; Farida Traoré, Die Lage in Togo, Schweizerische Flüchtlingshilfe, 9. April 2008; Urteile des Bundesverwaltungsgerichts D-5315/2006 vom 1. Mai 2009 E. 5.2, E-531/2007 vom 20. November 2008 E. 3.3, E-6721/2006 vom 26. Juni 2008 E. 3.2).</w:t>
      </w:r>
    </w:p>
    <w:p>
      <w:r>
        <w:rPr>
          <w:b/>
        </w:rPr>
        <w:t>E. 5.3</w:t>
      </w:r>
    </w:p>
    <w:p>
      <w:r>
        <w:t>In Anbetracht der dargelegten Entwicklung in Togo ist davon auszugehen, dass dem Beschwerdeführer im heutigen Zeitpunkt weder wegen seiner oppositionellen Aktivitäten für die UFC vor der Ausreise noch wegen exilpolitischer Tätigkeiten in der Schweiz eine Verfolgung im Sinne von Art. 3 Abs. 1 AsylG droht. Somit kann er nicht als Flüchtling anerkannt werden. Die Vorinstanz hat die Flüchtlingseigenschaft des Beschwerdeführers zu Recht verneint und sein Asylgesuch abgelehnt.</w:t>
      </w:r>
    </w:p>
    <w:p>
      <w:r>
        <w:rPr>
          <w:b/>
        </w:rPr>
        <w:t>E. 5.4</w:t>
      </w:r>
    </w:p>
    <w:p>
      <w:r>
        <w:t>Da die Vorbringen des Beschwerdeführers - wie soeben dargelegt - asylrechtlich ohnehin nicht (mehr) relevant sind, kann vorliegend darauf verzichtet werden, auf allfällige Unglaubhaftigkeitselemente im von ihm zur Begründung des Asylgesuches geltend gemachten Sachverhalt näher einzugehen. Es erübrigt sich deshalb auch eine Auseinandersetzung mit den Ausführungen in der Beschwerde zur Frage der Glaubhaftigkeit der Vorbringen, da diese - selbst wenn sie den Tatsachen entsprechen sollten - am Ergebnis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Dies ist ihm nach den vorstehenden Erwägungen nicht gelungen. Auch die allgemeine Menschenrechtssituation in Togo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schätzt den Wegweisungsvollzug nach Togo gestützt auf die allgemeine Lage als generell zumutbar ein (vgl. Urteile des Bundesverwaltungsgerichts D-5315/2006 vom 1. Mai 2009, E-6721/2006 vom 26. Juni 2008 und E-531/2007 vom 20. November 2008).</w:t>
      </w:r>
    </w:p>
    <w:p>
      <w:r>
        <w:rPr>
          <w:b/>
        </w:rPr>
        <w:t>E. 7.4.2</w:t>
      </w:r>
    </w:p>
    <w:p>
      <w:r>
        <w:t>Aus den Akten ergeben sich keine Anhaltspunkte, die darauf schliessen liessen, der Beschwerdeführer würde im Falle der Rückkehr nach Togo aus individuellen Gründen wirtschaftlicher oder sozialer Natur in eine existenzbedrohende Situation geraten. Der Beschwerdeführer lebte vor seiner Ausreise - ausgenommen die Jahre 1998 bis 2005 - in B._______ (vgl. A7/22 S. 3 und 5). Nach 15-jähriger Schulbildung (einschliesslich Mittelschule) arbeitete der Beschwerdeführer als (...) und führte zusammen mit einem Kollegen eine (...) (vgl. A7/22 S. 5 f.). Angesichts dieser Schulbildung und Berufserfahrung ist es dem Beschwerdeführer mithin zuzumuten, sich in Togo erneut um eine Arbeit zu bemühen. Sodann leben sein (...) und eine (...) in B._______ (vgl. A7/22 S. 3), eine (...) lebt in den I._______ (vgl. A7/22 S. 5). Der Beschwerdeführer verfügt somit einerseits über ein soziales Beziehungsnetz, welches ihm bei der Reintegration helfen kann. Anderseits ist davon auszugehen, die in den I._______ lebende (...) werde ihre Familienangehörigen weiterhin (vgl. A7/22 S. 5) finanziell unterstützen können.</w:t>
      </w:r>
    </w:p>
    <w:p>
      <w:r>
        <w:rPr>
          <w:b/>
        </w:rPr>
        <w:t>E. 7.4.3</w:t>
      </w:r>
    </w:p>
    <w:p>
      <w:r>
        <w:t>Der Beschwerdeführer liess mit Eingaben vom 16. Juni 2008 sowie vom 22. Juni 2009 je einen ärztlichen Bericht einreichen und macht damit sinngemäss geltend, der Wegweisungsvollzug sei aus gesundheitlichen Gründen nicht zumutbar.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der Wegweisung. Von einer solchen Unzumutbarkeit ist erst dann auszugehen, wenn die ungenügende Möglichkeit der Weiterbehandlung eine drastische und lebensbedrohende Verschlechterung des Gesundheitszustandes nach sich zieht (vgl. EMARK 2004 Nr. 7 E. 5d S. 50 ff., 2003 Nr. 24 E. 5b S. 157 f.). Vorliegend sind unter den genannten Rahmenbedingungen den Akten keine stichhaltigen Anhaltspunkte für das Vorliegen einer medizinischen Notlage im Heimatstaat im Sinne von Art. 83 As. 4 AuG zu entnehmen. Gemäss dem in den Akten liegenden, neusten ärztlichen Bericht von Dr. med. K._______ leidet der Beschwerdeführer zum einen an (...)problemen ([...] links). Als aktuelles Krankheitsbild wird ein leicht geschwollenes linkes (...) mit Endphasenschmerz bei voller Flexion genannt. Die (...)beweglichkeit sei nicht eingeschränkt. Es bestehe eine Druckdolenz über dem (...) und eine (...)stellung im Stand. Als Prognose im Falle fehlender weiterer ärztlicher Behandlung wird eine zunehmende schmerzhaft eingeschränkte (...)gelenksbeweglichkeit aufgeführt. Diese Beeinträchtigung genügt vor dem Hintergrund der vorgenannten Rechtsprechung offensichtlich nicht, um den Wegweisungsvollzug als unzumutbar erscheinen zu lassen. Zum Zweiten nennt der ärztliche Bericht ein seit 1988 bekanntes (...), welches inhalativ therapiert wird. Diese (...)therapie sei lebenslänglich fortzusetzen, ohne ärztliche Behandlung seien (...)exacerbationen anzunehmen mit letztlich nicht auszuschliessender Gefahr einer akuten Atemnot bis zum Erstickungstod. Dazu gilt es anzumerken, dass das (...) gemäss ärztlichem Bericht bereits vor der Ausreise des Beschwerdeführers in seinem Heimatland erkannt und therapiert wurde. Weder wird vorgebracht, die damalige Behandlung sei ungenügend gewesen, noch macht der Beschwerdeführer geltend, im heutigen Zeitpunkt wäre eine Behandlung in Togo nicht mehr möglich. Nach den Erkenntnissen des Bundesverwaltungsgerichts sind denn auch - zumindest in B._______ - grundsätzlich alle Medikamente verfügbar. Angesichts der Ausbildung des Beschwerdeführers sollte ihm deren Beschaffung, allenfalls mit Hilfe seiner Verwandten im In- und Ausland, möglich sein. Zudem steht es dem Beschwerdeführer frei, für eine gewisse Übergangszeit medizinische Rückkehrhilfe zu beantragen. Die im ärztlichen Bericht weiter (am Rande) erwähnten und nicht weiter ausgeführten gesundheitlichen Beeinträchtigungen ([...] [{...}] und [...] und [...] der Augen) vermögen nach dem Gesagten ebenfalls keine medizinische Notlage im Sinne der Rechtsprechung zu begründen.</w:t>
      </w:r>
    </w:p>
    <w:p>
      <w:r>
        <w:rPr>
          <w:b/>
        </w:rPr>
        <w:t>E. 7.4.4</w:t>
      </w:r>
    </w:p>
    <w:p>
      <w:r>
        <w:t>Schliesslich bleibt anzumerken, dass blosse soziale und wirtschaftliche Schwierigkeiten, wie namentlich Mangel an Wohnungen und Arbeitsplätzen, von welchen die ansässige Bevölkerung betroffen ist, keine existenzbedrohende Situation darstellen, welche den Vollzug der Wegweisung eines Ausländers in den Heimatstaat als unzumutbar erscheinen liessen (EMARK 2005 Nr. 24 E. 10.1 S. 215, mit weiteren Hinweisen). Bei allem Verständnis für die nicht einfache Situation des Beschwerdeführers bei einer Rückkehr überwiegen angesichts obiger Erwägungen und des Umstandes, dass er den grössten Teil seines bisherigen Lebens in seiner Heimat verbrachte und dort auch sozialisiert wurde, vorliegend in Würdigung sämtlicher Umstände die Gründe für die Bejahung der Zumutbarkeit des Wegweisungsvollzuges nach Togo.</w:t>
      </w:r>
    </w:p>
    <w:p>
      <w:r>
        <w:rPr>
          <w:b/>
        </w:rPr>
        <w:t>E. 7.4.5</w:t>
      </w:r>
    </w:p>
    <w:p>
      <w:r>
        <w:t>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Aus den aufgezeigten Gründen kann dem Beschwerdeführer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Unterstützungsbestätigung vom 2. November 2006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