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D-6085/2015 vom 11. Januar 2016</w:t>
      </w:r>
    </w:p>
    <w:p>
      <w:r>
        <w:t>Bundesverwaltungsgericht, 2016-01-11, DE</w:t>
      </w:r>
    </w:p>
    <w:p>
      <w:r>
        <w:rPr>
          <w:b/>
        </w:rPr>
        <w:t xml:space="preserve">Quelle: </w:t>
      </w:r>
      <w:r>
        <w:t>https://mcp.opencaselaw.ch/entscheid/bvger_D-6085_2015</w:t>
      </w:r>
    </w:p>
    <w:p>
      <w:r>
        <w:t>FR: TAF D-6085/2015 du 11 janvier 2016</w:t>
      </w:r>
    </w:p>
    <w:p>
      <w:r>
        <w:t>IT: TAF D-6085/2015 del 11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Beschwerdebegehren beschränken sich in materieller Hinsicht explizit auf die Anfechtung der Ablehnung des Asyls (Dispositiv-Ziff. 2 der angefochtenen Verfügung sowie Rechtsbegehren 2 i.V.m. Beschwerdebegründung S. 3 erster Satz) sowie implizit auf die Anordnung der Wegweisung (Dispositiv-Ziff. 3 sowie Rechtsbegehren 1 i.V.m. Beschwerdebegründung S. 3 zweiter Satz). Angesichts der Anerkennung der Flüchtlingseigenschaft, des aufgeschobenen Wegweisungsvollzugs wegen Unzulässigkeit und der angeordneten vorläufigen Aufnahme ist die Verfügung des SEM vom 26. August 2015 demnach hinsichtlich der Dispositiv-Ziffern 1 sowie 4-7 in Rechtskraft erwachsen.</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Vorbringen sind dann glaubhaft, wenn sie genügend substanziiert,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2013/11 E. 5.1 [S. 142 f.]).</w:t>
      </w:r>
    </w:p>
    <w:p>
      <w:r>
        <w:rPr>
          <w:b/>
        </w:rPr>
        <w:t>E. 6.1</w:t>
      </w:r>
    </w:p>
    <w:p>
      <w:r>
        <w:t>Mit Blick auf die von der vormaligen Beschwerdeinstanz begründete Rechtsprechung, welche vom Bundesverwaltungsgericht fortgeführt wird (vgl. dazu u.a. Urteil des BVGer E-5761/2013 vom 12. Juni 2014 E. 6.1),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w:t>
      </w:r>
    </w:p>
    <w:p>
      <w:r>
        <w:rPr>
          <w:b/>
        </w:rPr>
        <w:t>E. 6.2</w:t>
      </w:r>
    </w:p>
    <w:p>
      <w:r>
        <w:t>Im Folgenden gilt es zu untersuchen, ob die Vorbringen des Beschwerdeführers - zum Zeitpunkt der Ausreise im eritreischen Militärdienst gestanden beziehungsweise desertiert und dadurch einen Asylgrund geschaffen zu haben - den Anforderungen an die Glaubhaftigkeit nach Art. 7 AsylG genügen.</w:t>
      </w:r>
    </w:p>
    <w:p>
      <w:r>
        <w:rPr>
          <w:b/>
        </w:rPr>
        <w:t>E. 6.3</w:t>
      </w:r>
    </w:p>
    <w:p>
      <w:r>
        <w:t>In der Beschwerde wird an der Glaubhaftigkeit der geltend gemachten Asylvorbringen festgehalten. So seien in den Protokollen der BzP und den beiden Anhörungen bezüglich der geltend gemachten militärischen Aufgaben beziehungsweise Spionagetätigkeiten keine "Ja"- oder "Nein"-Antworten oder Gemeinplätze zu finden. Auch sei der Beschwerdeführer konkreten Fragen nicht ausgewichen, sondern habe die verschiedenen Arten der Spionageeinsätze wiederholt und detailliert geschildert. Sodann seien diverse ausführliche Aussagen zu den Umständen, welche die Befehlsverweigerung und somit die Gründe für die Verhaftung erläutern würden, vorhanden, wobei die Schilderungen der Gründe für die Befehlsverweigerung im Zusammenhang mit der Schussabgabe auf eine flüchtende Person nicht widersprüchlich seien. Schliesslich habe der Beschwerdeführer auch die schriftlichen Drohungen im Flüchtlingslager in Äthiopien nicht widersprüchlich geschildert. Insgesamt sei es ihm gelungen, seine Desertion aus dem Militärdienst beziehungsweise das unerlaubte Entfernen von seinem militärischen Posten glaubhaft darzustellen (vgl. Beschwerde S. [...]).</w:t>
      </w:r>
    </w:p>
    <w:p>
      <w:r>
        <w:rPr>
          <w:b/>
        </w:rPr>
        <w:t>E. 6.4</w:t>
      </w:r>
    </w:p>
    <w:p>
      <w:r>
        <w:t>Die vorstehend aufgeführten Kriterien der Glaubhaftmachung sind mit Blick auf die Asylvorbringen des Beschwerdeführers nicht als erfüllt zu erachten. Daran vermögen die Ausführungen in der Beschwerdeeingabe nichts zu ändern. Zwar hat sich der Beschwerdeführer in der Tat anlässlich der Befragung und der Anhörungen kaum "Ja"- oder "Nein"-Antworten bedient. Abgesehen davon ergibt die Überprüfung der Akten aber, dass sich die vorinstanzlichen Erwägungen als zutreffend erweisen, weshalb vorweg auf diese zwecks Vermeidung von Wiederholungen zu verweisen ist (vgl. Sachverhalt Bst. B). So sind die Antworten des Beschwerdeführers auf konkrete Fragen wiederholt einsilbig beziehungsweise wenig plausibel beziehungsweise ausweichend ausgefallen, weshalb sich die Befragerin immer wieder zu Nachfragen veranlasst sah (vgl. [...]), und schliesslich eine weitere Anhörung durchgeführt werden musste, anlässlich derer sich das Aussageverhalten des Beschwerdeführers indessen kaum vom bisherigen unterschied (vgl. [...]). Der Beschwerdeführer will seine militärische Ausbildung im (...) abgeschlossen haben (vgl. [...]) und in der Folge bis zu seiner angeblichen Desertion im (...) 2013 überwiegend im eritreisch-äthiopischen Grenzgebiet im Einsatz gewesen sein, unterbrochen von einer (...)-monatigen Inhaftierung von (...) bis (...), was einer Einsatzdauer von (...) Jahren entspricht. In diesem Zusammenhang erscheint einerseits nicht plausibel, dass der Beschwerdeführer, obwohl während der gesamten Dauer seines Einsatzes ein entsprechender Schiess- beziehungsweise Tötungsbefehl bestanden habe, wegen Befehlsverweigerung inhaftiert worden sei, weil er eine flüchtende Person lediglich angeschossen ([...]) habe, und nach seiner Haftentlassung erneut im Grenzgebiet eingesetzt und dabei zusätzlich mit Spionageaufgaben betraut worden sei. Dieses Vorbringen erscheint umso weniger plausibel, als der Beschwerdeführer nach der Haftentlassung von seiner Waffe überhaupt keinen Gebrauch mehr gemacht haben und trotzdem nicht bestraft worden sein will, wobei realitätsfremd erscheint, dass es sich beim erwähnten Vorfall um den einzigen dem Beschwerdeführer bekannten handeln soll, bei dem eine flüchtende Person eine Schussverletzung erlitten habe, und ihm auch keine anderen Fälle von Bestrafung wegen Missachtung des Schiessbefehls bekannt seien, obwohl damals in seinem Einsatzgebiet sehr viele Leute das Land illegal verlassen hätten (vgl. [...]). Die Schilderung der angeblichen Spionagetätigkeit erweist sich überdies auch deshalb als unplausibel, weil sich der Beschwerdeführer zum einen zur Tarnung unter die (...), bei welchen es sich vorwiegend um (...) gehandelt haben soll, gemischt haben und gekrochen beziehungsweise nicht aufgestanden sein will, um von den äthiopischen Gegnern nicht erkannt zu werden, wobei er keinen Kontakt zu Personen auf äthiopischem Territorium gehabt habe (vgl. [...]), und zum anderen problemlos äthiopische Zivilpersonen offen ausgefragt haben will (vgl. [...]). Was schliesslich die angeblichen Drohungen durch eritreische Spione im äthiopischen Flüchtlingslager anbelangt, seien ihm deren Nachrichten - gemäss seinen Aussagen anlässlich der BzP - unter (...) geschoben worden und hätten zum Inhalt gehabt, dass er zu seiner Einheit zurückkehren solle, ansonsten man Schritte gegen ihn unternehmen werde (vgl. [...]); diese Drohungen waren mithin konkret gegen seine Person gerichtet, wogegen es sich - gemäss seinen Aussagen anlässlich der ersten Anhörung - um allgemein verteilte, nicht individuell an den Beschwerdeführer gerichtete Flugblätter gehandelt haben soll (vgl. [...]).</w:t>
      </w:r>
    </w:p>
    <w:p>
      <w:r>
        <w:rPr>
          <w:b/>
        </w:rPr>
        <w:t>E. 6.5</w:t>
      </w:r>
    </w:p>
    <w:p>
      <w:r>
        <w:t>Die vorstehenden Erwägungen bedeuten nicht, dass der Beschwerdeführer nie im Militärdienst gewesen ist. Indessen ist in Übereistimmung mit der Vorinstanz zusammenfassend davon auszugehen, dass es sich bei der vom Beschwerdeführer geschilderten Verfolgungssituation um ein Sachverhaltskonstrukt und nicht um tatsächlich Erlebtes handelt, weshalb die Desertion im (...) 2013 als unglaubhaft zu qualifizieren ist. Mithin ist es dem Beschwerdeführer nicht gelungen, zum Zeitpunkt der Ausreise einen konkreten Kontakt zu den eritreischen Militärbehörden und damit eine allfällig drohende Verfolgung gemäss Art. 3 AsylG glaubhaft zu machen. Das SEM hat demnach das Asylgesuch des Beschwerdeführers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AsylG). Der Beschwerdeführer verfügt nicht über eine fremdenpolizeilichen Aufenthaltsbewilligung. Die Wegweisungsverfügung erfolgte demnach zu Recht (vgl. BVGE 2013/37 E. 4.4; 2009/50 E. 9, je m.w.H.). Da der Beschwerdeführer aufgrund des Vorliegens subjektiver Nachfluchtgründe gemäss Art. 54 AsylG vom SEM als Flüchtling anerkannt und infolgedessen wegen unzulässigen Wegweisungsvollzugs in der Schweiz vorläufig aufgenommen wurde, sind die beiden anderen Bedingungen für einen Verzicht auf den Vollzug der Wegweisung (Unzumutbarkeit und Unmöglichkeit) wegen ihrer alternativen Natur - ist eine Bedingung erfüllt, ist der Vollzug der Wegweisung undurchführbar - nicht mehr zu prüfen (vgl. BVGE 2009/51 E. 5.4 S. 748, Entscheidungen und Mitteilungen der Schweizerischen Asylrekurskommission [EMARK] 2006 Nr. 6 E. 4.2. S. 54 f.).</w:t>
      </w:r>
    </w:p>
    <w:p>
      <w:r>
        <w:rPr>
          <w:b/>
        </w:rPr>
        <w:t>E. 8</w:t>
      </w:r>
    </w:p>
    <w:p>
      <w:r>
        <w:t>Aus den angestellten Erwägungen ergibt sich, dass die - einzig in Bezug auf die Ziffern 2 und 3 des Dispositivs - angefochtene Verfügung Bundesrecht nicht verletzt sowie den rechtserheblichen Sachverhalt richtig und vollständig feststellt (Art. 106 AsylG). Die Beschwerde ist folglich abzuweisen.</w:t>
      </w:r>
    </w:p>
    <w:p>
      <w:r>
        <w:rPr>
          <w:b/>
        </w:rPr>
        <w:t>E. 9</w:t>
      </w:r>
    </w:p>
    <w:p>
      <w:r>
        <w:t>Das Beschwerdeverfahren ist mit vorliegendem Urteil abgeschlossen, weshalb sich das Gesuch um Verzicht auf die Erhebung eines Kostenvorschusses als gegenstandslos erweist.</w:t>
      </w:r>
    </w:p>
    <w:p>
      <w:r>
        <w:rPr>
          <w:b/>
        </w:rPr>
        <w:t>E. 10</w:t>
      </w:r>
    </w:p>
    <w:p>
      <w:r>
        <w:t>Das mit der Beschwerde gestellte Gesuch um Gewährung der unentgeltlichen Rechtspflege (Erlass allfälliger Verfahrenskosten) ist, ungeachtet der vom Beschwerdeführer nachgewiesenen prozessualen Bedürftigkeit, abzuweisen, da die Beschwerdebegehren nach dem Gesagten als aussichtslos zu qualifizieren waren, weshalb die Voraussetzungen von Art. 65 Abs. 1 VwVG nicht erfüllt sind. Bei diesem Ausgang des Verfahrens sind die Kosten von Fr. 600.- (Art. 1 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