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D-6072/2024 vom 17. September 2024</w:t>
      </w:r>
    </w:p>
    <w:p>
      <w:r>
        <w:t>Bundesverwaltungsgericht, 2024-09-17, FR</w:t>
      </w:r>
    </w:p>
    <w:p>
      <w:r>
        <w:rPr>
          <w:b/>
        </w:rPr>
        <w:t xml:space="preserve">Quelle: </w:t>
      </w:r>
      <w:r>
        <w:t>https://mcp.opencaselaw.ch/entscheid/bvger_D-6072_2024_d20240917</w:t>
      </w:r>
    </w:p>
    <w:p>
      <w:r>
        <w:t>FR: TAF D-6072/2024 du 17 septembre 2024</w:t>
      </w:r>
    </w:p>
    <w:p>
      <w:r>
        <w:t>IT: TAF D-6072/2024 del 17 settembre 2024</w:t>
      </w:r>
    </w:p>
    <w:p>
      <w:pPr>
        <w:pStyle w:val="Heading2"/>
      </w:pPr>
      <w:r>
        <w:t>Regeste</w:t>
      </w:r>
    </w:p>
    <w:p>
      <w:r>
        <w:t>Asile et renvoi (proc&amp;eacute;dure acc&amp;eacute;l&amp;eacute;r&amp;eacute;e) | Asile et renvoi (procédure accélérée); décision du SEM du 17 septembre 2024</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Léo Charveys Expédition :</w:t>
      </w:r>
    </w:p>
    <w:p>
      <w:r>
        <w:rPr>
          <w:b/>
        </w:rPr>
        <w:t>E. 13</w:t>
      </w:r>
    </w:p>
    <w:p>
      <w:r>
        <w:t>Cst. (RS 101), en relation avec l’art. 3 CEDH (RS 0.101) (cf. ATAF 2020 VI/5 consid. 9 ; arrêt du Tribunal D-248/2024 du 30 janvier 2024 p. 5 et réf. cit.), que, selon la maxime inquisitoire, applicable en procédure administrative, c’est à l’autorité administrative, respectivement de recours, qu’il incombe</w:t>
      </w:r>
    </w:p>
    <w:p>
      <w:r>
        <w:t>D-6072/2024 Page 4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trouve sa limite dans l’obligation qu’a la partie de collaborer à l'établissement des faits qu’elle est le mieux placée pour connaître (art. 13 PA et art. 8 LAsi ;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réf. cit. ; 2007/37 consid. 2.3 et réf. cit.), que, le cas échéant, une constatation inexacte ou incomplète de l’état de fait pertinent – notamment en violation de la maxime inquisitoire – peut emporter simultanément violation du droit d’être entendu (cf. arrêt du Tribunal D-3102/2022 du 22 novembre 2022, consid. 2.2.4 et réf. cit.), qu’en l’espèce, suite à la prise de position sur le projet de décision, le SEM a rejeté un passage en procédure étendue, soutenant qu’aucune instruction complémentaire n’était nécessaire dans le cas présent, qu’au vu des pièces du dossier, le SEM était justifié à rendre sa décision en procédure accélérée, le cas ne présentant aucune complexité particulière nécessitant le passage en procédure étendue, que le recourant ne démontre pas en quoi sa procédure nécessiterait des mesures d’instruction supplémentaires, la seule requête tendant à une prise de position de l’ambassade suisse en Bélarus n’étant, à cet égard, en soi pas pertinente ; qu’il n’explique pas non plus quels faits auraient été</w:t>
      </w:r>
    </w:p>
    <w:p>
      <w:r>
        <w:t>D-6072/2024 Page 5 prétendument omis de l’analyse du SEM, ni pour quelle raison une telle prise de position serait nécessaire, que, quoi qu’il en soit, rien ne justifie, au vu des pièces du dossier, de renvoyer la cause au SEM, dès lors que cette autorité a valablement entendu le recourant et pris en considération tous les éléments de fait pertinents pour rendre sa décision, qu’au vu de ce qui précède, les conclusions tendant à l’annulation de la décision contestée aux fins de renvoi du dossier à l’autorité de première instance et à la prise de position de l’ambassade suisse en Bélarus sont rejetées,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D-6072/2024 Page 6 manière déterminante sur des moyens de preuve faux ou falsifiés (art. 7 al. 3 LAsi), que, lors de son audition, l’intéressé a déclaré être un ressortissant bélarusse, qu’après l’obtention d’un diplôme d’études supérieures en (…), il avait exercé plusieurs professions, notamment comme (…), que, le 9 août 2020, le requérant avait pris part à une manifestation en faveur de la candidate d'opposition Svetlana Tikhanovskaïa, que, deux jours plus tard, il avait transmis des informations sur une plateforme numérique concernant une personne soupçonnée d’avoir contribué à la falsification des élections bélarusses, qu’en mars ou avril 2022, l’intéressé avait partagé une photographie de véhicules militaires endommagés sur un « chatbot », qu’en juin 2024, il avait entamé des démarches pour l’obtention d’un visa Schengen dans le but de rendre visite à sa sœur domiciliée en Suisse ; que ce visa lui avait été accordé, le 18 juin 2024, que, le 23 juin 2024, alors qu’il se trouvait seul chez lui, le requérant avait remarqué que deux policiers et une personne habillée en civil se trouvaient dans un véhicule stationné à proximité de son domicile, que, se rendant compte que cette personne se rendait chez lui, l’intéressé avait immédiatement décidé d’annuler l’ensemble de ses abonnements sur son téléphone, en avait retiré la carte SIM, puis l’avait cassé, de peur que ses convictions politiques soient exposées, que la personne habillée en civil s’était alors présentée comme un collaborateur du Comité de la sécurité d'État de la République de Biélorussie (Камітэт дзяржаўнай бяспекі Рэспублікі Беларусь ; ci-après : KGB), que ce collaborateur avait alors informé le requérant être en possession d’informations sur son neveu se trouvant dans l’armée ukrainienne ; qu’il a encore posé des questions sur sa sœur domiciliée en Suisse, ainsi que sur des personnes connues via des sites de rencontre,</w:t>
      </w:r>
    </w:p>
    <w:p>
      <w:r>
        <w:t>D-6072/2024 Page 7 qu’à la fin de l’entretien, le collaborateur du KGB avait confisqué le téléphone de l’intéressé, avant de quitter l’appartement, qu’ensuite de cet événement, le requérant avait décidé de quitter plus tôt le Bélarus afin de se rendre en Suisse, que, muni de son passeport et du visa récemment obtenu, il avait quitté légalement le territoire bélarusse, en avion, que, lors de son audition, l’intéressé a encore expliqué avoir envoyé de l’argent en Ukraine et qu’il serait, pour ce motif, arrêté pour extrémisme, que, dans sa décision, le SEM a considéré que les déclarations du requérant ne satisfaisaient pas aux exigences de vraisemblance énoncées à l’art. 7 LAsi, qu’il était peu crédible, selon lui, que le collaborateur du KGB se limite à un simple entretien avec l’intéressé, surtout si de graves soupçons pesaient sur ce dernier, que l’autorité de première instance a également relevé que le soudain intérêt des autorités bélarusses, des années après sa participation à une manifestation, en août 2020, était dénué de sens, qu’elle a enfin constaté le départ légal de Bélarus par le recourant, muni de son passeport et d’un visa, sans rencontrer de difficultés à l’aéroport, élément renforçant encore l’invraisemblance des motifs d’asile, que, dans son mémoire de recours, l’intéressé soutient, à titre préalable, que le SEM n’a pas remis en question son profil particulier, ainsi que les activités menées en Bélarus, qu’il affirme, sur cette base, qu’il risque d’être poursuivi et arrêté en Bélarus, en particulier pour extrémisme, que, selon lui, les autorités bélarusses avaient pris connaissance de sa participation à une manifestation, en août 2020, en extrayant les données figurant sur le téléphone confisqué lors de la visite du membre du KGB, qu’à l’appui de divers rapports internationaux, le recourant soutient avoir un profil politique particulier, en raison notamment de ses convictions et son pacifisme,</w:t>
      </w:r>
    </w:p>
    <w:p>
      <w:r>
        <w:t>D-6072/2024 Page 8 que, dans ce contexte, il estime remplir les conditions pour la reconnaissance de la qualité de réfugié, au sens de l’art. 3 LAsi, que le SEM a considéré à bon droit que les déclarations du recourant ne satisfaisaient pas aux exigences de vraisemblance énoncées à l’art. 7 LAsi, que, contrairement à ce qu’allègue l’intéressé, l’autorité de première instance a déclaré invraisemblables ses propos tenus lors de l’audition ; qu’il ne peut donc pas être suivi lorsqu’il prétend que son profil et ses activités politiques n’ont pas été remis en question, que le recourant ne conteste pas spécifiquement les invraisemblances relevées par l’autorité de première instance dans sa décision du</w:t>
      </w:r>
    </w:p>
    <w:p>
      <w:r>
        <w:rPr>
          <w:b/>
        </w:rPr>
        <w:t>E. 17</w:t>
      </w:r>
    </w:p>
    <w:p>
      <w:r>
        <w:t>septembre 2024, qu’il se limite à expliquer les raisons pour lesquelles il serait prétendument persécuté dans l’hypothèse d’un retour en Bélarus, pour des motifs politiques, que l’argumentaire contenu dans la décision du SEM ne prête pas le flanc à la critique, qu’en effet, il n’est pas vraisemblable que l’intérêt des autorités bélarusses surgisse seulement des années après la prétendue participation à une manifestation en août 2020, pour laquelle il n’a subi aucun préjudice, que, comme indiqué par le recourant, il n’a en effet jamais rencontré de problèmes particuliers avec dites autorités avant la venue alléguée d’un collaborateur du KGB (cf. procès-verbal [ci-après : p.-v.] du 20 août 2024, Q111 et Q133 p. 16 et 19), que le recourant a encore relevé ne faire partie d’aucun parti politique (cf. p.-v. du 20 août 2024, Q132 p. 19), qu’à supposer réellement qu’il ait eu des ennuis avec le KGB, hypothèse non réalisée en l’espèce, l’agent en question ne se serait pas contenté de l’interroger sommairement, sans prendre des mesures autres que confisquer son téléphone, que, par ailleurs, les propos de l’intéressé entourant cet événement sont stéréotypés,</w:t>
      </w:r>
    </w:p>
    <w:p>
      <w:r>
        <w:t>D-6072/2024 Page 9 qu’il n’est en effet pas vraisemblable qu’il ait décidé d’annuler l’ensemble de ses abonnements sur son téléphone, en sortir la carte SIM et le détruire, avant même de savoir que la personne approchant de son domicile était un soi-disant agent du KGB, que, questionné sur les raisons d’une telle décision précipitée, le recourant a expliqué que c’était « un petit peu probablement mystique » (cf. p.-v. du 20 août 2024, Q106 p. 16) ; qu’une telle explication ne saurait convaincre, notamment par son caractère fantaisiste, que, dans ces circonstances, le SEM pouvait à bon droit limiter son examen à la vraisemblance des propos du recourant et ne pas en analyser la pertinence, qu’il convient pour le surplus de renvoyer aux considérants de la décision attaquée dès lors que ceux-ci sont suffisamment explicites et motivés (art. 109 al. 3 LTF, par renvoi de l’art. 4 PA), la motivation du recours n’étant pas de nature à infirmer le bien-fondé de la décision entreprise,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par ailleurs, A._______ n’a présenté aucun élément concret et sérieux permettant d’admettre qu’il serait exposé en Bélarus à des traitements inhumains ou dégradants (art. 3 CEDH et 3 de la Convention du 10 décembre 1984 contre la torture et autres peines ou traitements cruels, inhumains ou dégradants [Conv. torture, RS 0.105]),</w:t>
      </w:r>
    </w:p>
    <w:p>
      <w:r>
        <w:t>D-6072/2024 Page 10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ce qu’il soutient d’ailleurs pas, qu’en dépit des violences survenues dans le contexte des élections du mois d’août 2020 et la situation politique tendue dans le pays en lien avec ces événements, le Bélarus ne connaît pas actuellement une situation de guerre, de guerre civile ou de violence généralisée sur l’ensemble de son territoire, qui permettrait d’emblée et indépendamment des circonstances de chaque cas d’espèce, de présumer, à propos de tous les ressortissants de ce pays, l’existence d’une mise en danger concrète au sens de la disposition légale précitée (cf. arrêts du Tribunal D-5021/2022 du 14 juin 2023 consid. 9.2.2, E-104/2022 du 1er novembre 2022 consid. 10.2 et réf. cit.), que, sans charge familiale, l’intéressé est au bénéfice d’un diplôme de (…) et de plusieurs expériences professionnelles dans des domaines variés, que, partant, la réintégration professionnelle et sociale du recourant en Bélarus n’apparaît pas insurmontable,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que l'exécution du renvoi est enfin possible (art. 83 al. 2 LEI ; cf. ATAF 2008/34 consid. 12 et réf. cit.), le recourant étant tenu de collaborer à l'obtention de documents de voyage lui permettant de retourner dans son pays d'origine (art. 8 al. 4 LAsi), qu’en conséquence, le recours est rejeté, que, par le présent prononcé, la demande de dispense d'avance de frais de procédure est sans objet (art. 63 al. 4 PA),</w:t>
      </w:r>
    </w:p>
    <w:p>
      <w:r>
        <w:t>D-6072/2024 Page 11 que s'avérant manifestement infondé, il l'est dans une procédure à juge unique, avec l'approbation d'un second juge (art. 111 let. e LAsi), que, pour les mêmes motifs, la requête d’assistance judiciaire partielle doit être rejetée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page suivante)</w:t>
      </w:r>
    </w:p>
    <w:p>
      <w:r>
        <w:t>D-6072/2024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