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D-6070/2022 vom 4. Januar 2023</w:t>
      </w:r>
    </w:p>
    <w:p>
      <w:r>
        <w:t>Bundesverwaltungsgericht, 2023-01-04, DE</w:t>
      </w:r>
    </w:p>
    <w:p>
      <w:r>
        <w:rPr>
          <w:b/>
        </w:rPr>
        <w:t xml:space="preserve">Quelle: </w:t>
      </w:r>
      <w:r>
        <w:t>https://mcp.opencaselaw.ch/entscheid/bvger_D-6070_2022</w:t>
      </w:r>
    </w:p>
    <w:p>
      <w:r>
        <w:t>FR: TAF D-6070/2022 du 4 janvier 2023</w:t>
      </w:r>
    </w:p>
    <w:p>
      <w:r>
        <w:t>IT: TAF D-6070/2022 del 4 gennaio 2023</w:t>
      </w:r>
    </w:p>
    <w:p>
      <w:pPr>
        <w:pStyle w:val="Heading2"/>
      </w:pPr>
      <w:r>
        <w:t>Regeste</w:t>
      </w:r>
    </w:p>
    <w:p>
      <w:r>
        <w:t>Nichteintreten auf Asylgesuch und Wegweisung (Dublin-Verfahren - Art. 31a Abs. 1 Bst. b AsylG)</w:t>
      </w:r>
    </w:p>
    <w:p>
      <w:pPr>
        <w:pStyle w:val="Heading2"/>
      </w:pPr>
      <w:r>
        <w:t>Erwägungen</w:t>
      </w:r>
    </w:p>
    <w:p>
      <w:r>
        <w:rPr>
          <w:b/>
        </w:rPr>
        <w:t>E. 12</w:t>
      </w:r>
    </w:p>
    <w:p>
      <w:r>
        <w:t>Oktober 2022 ausführten, sie seien auf dem Meeresweg nach Italien gelangt, hätten dort aber nicht um Asyl ersucht, dass die grundsätzliche Zuständigkeit Italiens somit gegeben ist und auch nicht bestritten wird, dass es keine Gründe für die Annahme gibt, das Asylverfahren und die Auf- nahmebedingungen für Antragsteller in Italien würden systemische Schwachstellen im Sinne von Art. 3 Abs. 2 Sätze 2 und 3 Dublin-III-VO auf- weisen (vgl. Referenzurteil des Bundesverwaltungsgerichts D-4235/2021 vom 19. April 2022 E. 10.2),</w:t>
      </w:r>
    </w:p>
    <w:p>
      <w:r>
        <w:t>D-6070/2022 Seite 5 dass dieses Referenzurteil auch unter Berücksichtigung der neusten Ent- wicklungen in Italien, namentlich des kürzlich ergangenen Regierungs- wechsels und des vorübergehenden Rücknahmestopps im Rahmen der Dublin-Verordnung, nach wie vor Gültigkeit beansprucht,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 mung "aus humanitären Gründen" auch dann behandeln kann, wenn dafür gemäss Dublin-III-VO ein anderer Staat zuständig wäre, dass die Beschwerdeführenden geltend machen, die italienischen Behör- den hätten sie schlecht behandelt und würden ihnen dauerhaft die ihnen zustehenden minimalen Lebensbedingungen vorenthalten, dass nicht davon auszugehen ist, dass eine Überstellung nach Italien (selbst bei einer vorübergehenden Unterbringung in einem Erstaufnahme- zentrum) eine Verletzung von Art. 3 EMRK nach sich ziehen würde, dass bei einer allfälligen vorübergehenden Einschränkung die Beschwer- deführenden gehalten wären, sich nötigenfalls an die dortigen Behörden zu wenden und die ihnen zustehenden Aufnahmebedingungen auf dem Rechtsweg einzufordern (vgl. Art. 26 der Richtlinie des Europäischen Par- laments und des Rates 2013/33/EU vom 26. Juni 2013 zur Festlegung von Normen für die Aufnahme von Personen, die internationalen Schutz bean- tragen), dass keine hinreichenden Hinweise dafür bestehen, dass sie den benötig- ten Schutz dort nicht erhalten würden, dass Italien über einen funktionierenden Rechtsstaat verfügt und die Be- hörden grundsätzlich gewillt und fähig sind, staatlichen Schutz zu gewäh- ren (vgl. Urteil des BVGer E-5807/2022 vom 21. Dezember 2022 E. 8.2), dass die Beschwerdeführenden weiter geltend machen, die Beschwerde- führerin leide regelmässig an gastroenterologischen Problemen,</w:t>
      </w:r>
    </w:p>
    <w:p>
      <w:r>
        <w:t>D-6070/2022 Seite 6 dass das SEM in diesem Punkt zutreffend ausführt, Italien verfüge über eine ausreichende medizinische Infrastruktur, die eine adäquate Behand- lung gewährleisten könne, dass sodann auf das Referenzurteil des Bundesverwaltungsgerichts D-4235/2021 vom 19. April 2022 zu verweisen ist, wonach angesichts einer verbesserten Rechtslage und Aufnahmesituation in Italien in Änderung der bisherigen Rechtsprechung (E-962/2019 vom 17. Dezember 2019) bei «take charge»-Fällen (d.h. bei Personen, die noch kein Asylgesuch in Ita- lien gestellt haben) – wie vorliegend – auch bei Personen mit gravierenden Gesundheitsproblemen keine vorgängigen individuellen Garantien mehr einzuholen sind (vgl. Urteil des BVGer D-4235/2021 vom 19. April 2022 E. 10.4.3.3, 10.4.4 und 10.5.2), dass somit kein Grund für weitere Sachverhaltsabklärungen oder eine An- wendung der Ermessensklausel von Art. 17 Abs. 1 Dublin-III-VO respektive Art. 29a Abs. 3 AsylV 1 besteht und das SEM sein Ermessen pflichtgemäss ausgeübt hat, dass das SEM demnach zu Recht in Anwendung von Art. 31a Abs. 1 Bst. b AsylG auf das Asylgesuch der Beschwerdeführenden nicht eingetreten ist und – weil sie nicht im Besitz einer gültigen Aufenthalts- oder Niederlas- sungsbewilligung sind – in Anwendung von Art. 44 AsylG die Überstellung nach Italien angeordnet hat (Art. 32 Bst. a AsylV 1), dass die Beschwerde aus diesen Gründen abzuweisen ist, dass mit dem vorliegenden Entscheid der am 30. Dezember 2022 ange- ordnete Vollzugsstopp dahinfällt,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den Beschwerdeführenden aufzuerlegen sind (Art. 63 Abs. 1 VwVG). (Dispositiv nächste Seite)</w:t>
      </w:r>
    </w:p>
    <w:p>
      <w:r>
        <w:t>D-6070/2022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