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D-6060/2020 vom 14. Dezember 2020</w:t>
      </w:r>
    </w:p>
    <w:p>
      <w:r>
        <w:t>Bundesverwaltungsgericht, 2020-12-14, IT</w:t>
      </w:r>
    </w:p>
    <w:p>
      <w:r>
        <w:rPr>
          <w:b/>
        </w:rPr>
        <w:t xml:space="preserve">Quelle: </w:t>
      </w:r>
      <w:r>
        <w:t>https://mcp.opencaselaw.ch/entscheid/bvger_D-6060_2020</w:t>
      </w:r>
    </w:p>
    <w:p>
      <w:r>
        <w:t>FR: TAF D-6060/2020 du 14 décembre 2020</w:t>
      </w:r>
    </w:p>
    <w:p>
      <w:r>
        <w:t>IT: TAF D-6060/2020 del 14 dicembre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Nel caso in parola, la decisione impugnata è stata resa in italiano, il ricorso è stato invece inoltrato in lingua tedesca. La presente sentenza può pertanto essere redatta in italiano.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4</w:t>
      </w:r>
    </w:p>
    <w:p>
      <w:r>
        <w:t>Risulta d'uopo necessario esaminare le censure formali sollevate dai ricorrenti nel gravame, in quanto potrebbero condurre alla cassazione della decisione avversata.</w:t>
      </w:r>
    </w:p>
    <w:p>
      <w:r>
        <w:rPr>
          <w:b/>
        </w:rPr>
        <w:t>E. 4.1</w:t>
      </w:r>
    </w:p>
    <w:p>
      <w:r>
        <w:t>In relazione all'allegata violazione del loro diritto di essere sentiti per il mancato accesso alla corrispondenza che la SEM avrebbe intrattenuto con le autorità italiane tra il (...) ed il (...) (cfr. p.to 18, pag. 11 del ricorso; atti SEM n. 63/1 e n. 64/1) si osserva quanto segue. A prescindere dalla qualificazione effettuata dall'autorità inferiore quali "atti interni", risulta trattarsi di due comunicazioni e-mail della SEM, e più in particolare tra un funzionario della SEM e l'agente di contatto SEM per il suolo italiano, che esprimono unicamente la formazione di un'opinione a livello interno all'amministrazione, oltreché trasmettere della documentazione inerente la procedura Dublino dei richiedenti - secondo la descrizione fornita anche nell'indice degli atti - le quali non hanno funto da base per il processo decisionale. Del resto le medesime non sono neppure state citate nella decisione avversata. Di conseguenza, non avendo alcun valore probatorio non sottostanno al diritto di compulsazione ai sensi dell'art. 26 cpv. 1 PA, che concretizza parte delle prerogative del diritto di essere sentito nell'ordinamento processuale ex art. 29 Cost. (cfr. tra le altre la sentenza del Tribunale D-2835/2020 del 2 luglio 2020 consid. 4 con ulteriori riferimenti ivi citati). Tale censura, priva di fondamento, deve quindi essere respinta.</w:t>
      </w:r>
    </w:p>
    <w:p>
      <w:r>
        <w:rPr>
          <w:b/>
        </w:rPr>
        <w:t>E. 4.2.1</w:t>
      </w:r>
    </w:p>
    <w:p>
      <w:r>
        <w:t>I ricorrenti sollevano inoltre un accertamento incompleto ed inesatto dei fatti rilevanti da parte della SEM circa le garanzie fornite da parte italiana in violazione degli art. 3 e 8 CEDU (RS 0.101), della giurisprudenza della Corte europea dei diritti dell'uomo (di seguito: CorteEDU) e del Tribunale (art. 6 LAsi in relazione con l'art. 12 PA, art. 106 cpv. 1 lett. b LAsi), senza tener conto adeguatamente, compiendo i necessari accertamenti, del caso di specie, del fatto che si tratti di un nucleo familiare e circa l'alloggio di cui essi disporranno in caso di rinvio in Italia. Questo anche nell'ottica dell'esame della clausola di sovranità, ove la SEM non avrebbe neppure tenuto conto della situazione di salute del bambino, della sua giovane età come pure dell'interesse del minore ex art. 3 della Convenzione sui diritti del fanciullo del 20 novembre 1989 (RS 0.107, di seguito: CDF). Poiché tali censure riguardano in realtà anche aspetti materiali, il Tribunale tratterà dappresso anche in tal senso le medesime.</w:t>
      </w:r>
    </w:p>
    <w:p>
      <w:r>
        <w:rPr>
          <w:b/>
        </w:rPr>
        <w:t>E. 4.2.2</w:t>
      </w:r>
    </w:p>
    <w:p>
      <w:r>
        <w:t>L'autorità inferiore nella sua decisione, ha segnatamente osservato che, a parte la lettera circolare dell'8 gennaio 2019, ultimamente in Italia vi sarebbero state delle modifiche riguardo all'accoglienza delle famiglie trasferite nell'ambito della procedura Dublino, che sono accolte in strutture di prima accoglienza (ovvero i cosiddetti CAS [Centro di accoglienza straordinaria, ora denominati "strutture temporanee"; cfr. in proposito anche il recente rapporto dell'Organisation suisse d'aide aux réfugiés {OSAR}, Conditions d'accueil en Italie, Rapport actualisé sur la situation en Italie des personnes requérantes d'asile et des bénéficiaires d'une protection, en particulier des personnes renvoyées dans le cadre de Dublin, consultabile sul sito internet https://www.osar.ch/assets/herkunftslaender/dublin/italien/2020-osar-conditions-daccueil-en-italie-fr.pdf in particolare cap. 4.5, pag. 37 seg.] o i CARA [Centro di accoglienza per i richiedenti asilo]). Invero, con circolare del 4 febbraio 2020 del Ministero dell'Interno italiano alle autorità regionali competenti per l'attribuzione dei mandati di gestione dei centri di prima accoglienza, si sarebbero modificate positivamente le condizioni di attribuzione ed i budget a disposizione. Vieppiù, in data del 24 aprile 2020, le autorità italiane avrebbero trasmesso alla Svizzera una lista di strutture di accoglienza riservate alle famiglie doventi essere trasferite dalla Svizzera verso l'Italia in applicazione del Regolamento Dublino III, delle quali vengono citati anche degli esempi nella decisione avversata. Tale lista a mente della SEM, elencherebbe le coordinate dei centri, distribuiti sull'insieme del territorio nazionale italiano, la loro tipologia ed il profilo delle persone ospitate. Si tratterebbe di strutture essenzialmente di dimensioni ridotte, accoglienti unicamente delle famiglie o delle donne. Infine il messaggio accompagnante tale lista, preciserebbe che le famiglie verranno indirizzate verso queste strutture di accoglienza in base ai loro bisogni specifici. Infine, il 22 ottobre 2020 sarebbe entrato in vigore il decreto-legge n. 130 del 21 ottobre 2020 (Disposizioni urgenti in materia d'immigrazione, protezione internazionale e complementare, modifiche agli articoli 131-bis, 391-bis, 391-ter e 588 del codice penale, nonché misure in materia di divieto di accesso agli esercizi pubblici ed ai locali di pubblico trattenimento, di contrasto all'utilizzo distorto del web e di disciplina del Garante nazionale dei diritti delle persone private della libertà personale [Gazzetta ufficiale {GU}, Serie Generale, n. 261 del 21.10.2020]), il quale avrebbe una durata di 60 giorni, periodo durante il quale il Parlamento italiano deve convertirlo in legge. Il nuovo decreto modificherebbe in particolare anche il decreto legislativo n. 113/2018 del 4 ottobre 2018 (denominato anche "decreto Sicurezza" o "decreto Salvini"), segnatamente reintroducendo alcune prestazioni nel sistema di prima accoglienza, che erano state abolite dal "decreto Sicurezza" (oltreché le prestazioni materiali verrebbero fornite anche: l'assistenza sanitaria, l'assistenza sociale e psicologica, la mediazione culturale e linguistica, i corsi d'italiano ed il sostegno all'orientamento giuridico e al territorio), oltreché garantire l'unità della famiglia nucleare come pure delle condizioni adeguate di alloggio e d'igiene. Sempre grazie al precitato decreto-legge, il sistema di seconda accoglienza denominato SIPROIMI (Sistema di protezione per titolari di protezione internazionale e minori stranieri non accompagnati) sarebbe ora stato rinominato in "Sistema di Accoglienza e Integrazione (SAI)", ed i richiedenti alloggiati nei centri di prima accoglienza, che prima non vi avevano accesso con il decreto Sicurezza, vi avrebbero nuovamente possibilità di accesso, nel limite dei posti disponibili ed adempiute alcune condizioni preliminari. L'accesso ai SAI sarebbe dato in modo prioritario ai richiedenti vulnerabili, gruppo che includerebbe pure le famiglie monoparentali. Nel caso in parola, avendo ottenuto le garanzie dall'Italia riguardo al loro nucleo famigliare, nonché visto il contesto normativo sopra citato, il rischio di separazione tra loro non sussisterebbe, come pure permetterebbe di constatare che al loro arrivo in Italia saranno ospitati in una struttura adeguata all'età del bambino ed in conformità con la giurisprudenza della CorteEDU e dello scrivente Tribunale. In tale contesto, in presenza di informazioni concrete e verificabili, e pertanto giustiziabili, a riguardo della loro accoglienza in Italia, la SEM ritiene che non vi siano indizi concreti per dubitare che il predetto Stato membro non sia in grado di accoglierli garantendo loro un alloggio adeguato all'età dal fanciullo ed alla preservazione dell'unità famigliare. Il loro timore in merito al fatto di dover vivere per strada o di non ricevere l'aiuto necessario da parte delle autorità italiane, potrebbe quindi essere escluso. L'esecuzione del loro trasferimento in Italia non comporterebbe quindi una violazione dell'art. 3 CEDU e risulterebbe ammissibile. Nel loro caso specifico, non risulterebbero inoltre elementi per applicare la clausola per motivi umanitari ai sensi dell'art. 29a cpv. 3 dell'ordinanza 1 sull'asilo relativa a questioni procedurali dell'11 agosto 1999 (OAsi 1, RS 142.311).</w:t>
      </w:r>
    </w:p>
    <w:p>
      <w:r>
        <w:rPr>
          <w:b/>
        </w:rPr>
        <w:t>E. 4.3.1</w:t>
      </w:r>
    </w:p>
    <w:p>
      <w:r>
        <w:t>Giusta l'art. 31a cpv. 1 lett. b LAsi, di norma non si entra nel merito di una domanda di asilo se il richiedente può partire alla volta di uno Stato terzo cui compete, in virtù di un trattato internazionale, l'esecuzione della procedura di asilo e allontanamento. 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a carico del richiedente l'asilo da parte dello Stato in questione (cfr. DTAF 2017 VI/5 consid. 6.2).</w:t>
      </w:r>
    </w:p>
    <w:p>
      <w:r>
        <w:rPr>
          <w:b/>
        </w:rPr>
        <w:t>E. 4.3.2</w:t>
      </w:r>
    </w:p>
    <w:p>
      <w:r>
        <w:t>Ai sensi dell'art. 3 par. 1 Regolamento Dublino III, la domanda di protezione internazionale è esaminata da un solo Stato membro, ossia quello individuato in base ai criteri enunciati al capo III (art. 7-15). Nel caso di una procedura di ripresa in carico (inglese: take back) - come è il caso di specie - di principio non viene effettuato un nuovo esame di determinazione dello Stato membro competente secondo il capo III (cfr. DTAF 2017 VI/5 consid. 6.2 e 8.2.1).</w:t>
      </w:r>
    </w:p>
    <w:p>
      <w:r>
        <w:rPr>
          <w:b/>
        </w:rPr>
        <w:t>E. 4.3.3</w:t>
      </w:r>
    </w:p>
    <w:p>
      <w:r>
        <w:t>Giusta l'art. 3 par. 2 Regolamento Dublino III, qualora sia impossibile trasferire un richiedente verso lo Stato membro inizialmente designato come competente in quanto si hanno fondati motivi di ritenere che sussistono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4.3.4</w:t>
      </w:r>
    </w:p>
    <w:p>
      <w:r>
        <w:t>Lo Stato membro competente è tenuto a riprendere in carico - in ossequio alle condizioni poste agli art. 23, 24, 25 e 29 - un cittadino di un paese terzo o un apolide del quale è stata respinta la domanda e che ha presentato domanda in un altro Stato membro oppure si trova nel territorio di un altro Stato membro senza un titolo di soggiorno (art. 18 par. 1 lett. d del Regolamento Dublino III). Altresì, alle medesime condizioni succitate, lo Stato membro competente è pure tenuto a riprendere in carico, il richiedente la cui domanda è in corso d'esame e che ha presentato domanda in un altro Stato membro oppure si trova nel territorio di un altro Stato membro senza un titolo di soggiorno (art. 18 par. 1 lett. b Regolamento Dublino III).</w:t>
      </w:r>
    </w:p>
    <w:p>
      <w:r>
        <w:rPr>
          <w:b/>
        </w:rPr>
        <w:t>E. 4.3.5</w:t>
      </w:r>
    </w:p>
    <w:p>
      <w:r>
        <w:t>Tornando alla presente disamina, risulta che gli interessati hanno presentato una domanda d'asilo in Italia rispettivamente il (...) (il ricorrente 1) ed il (...) (la ricorrente 2). Il ricorrente 1 ha pure presentato una carta d'identità italiana rilasciata il (...) scadente il (...) (cfr. atto SEM n. 1/2). Tali informazioni sono del resto state confermate anche dagli insorgenti nei rispettivi colloqui Dublino. Il ricorrente 1, ha inoltre addotto di aver ricevuto una risposta negativa alla sua domanda d'asilo da parte dell'Italia (cfr. atto SEM n. 33/4), allorché invece la ricorrente 2, ha asserito di non aver ricevuto alcuna risposta in merito, né di aver sostenuto un'audizione sui motivi d'asilo (cfr. atto SEM n. 35/4). Tali asserti sono stati confermati in seguito anche dall'accettazione di ripresa in carico da parte dell'Italia del ricorrente 1 ai sensi dell'art. 18 par. 1 lett. d Dublino III (cfr. atti SEM n. 61/1 e 62/1), mentre che per quanto attiene i ricorrenti 2 e 3 l'Italia è divenuta tacitamente competente ai sensi dell'art. 25 par. 2 Regolamento Dublino III, in quanto non ha risposto entro la scadenza del termine di due settimane previsto dal precitato disposto. In seguito, l'autorità italiana competente ha però ulteriormente ed esplicitamente confermato la ripresa in carico dell'intero nucleo familiare, il ricorrente 1 ai sensi dell'art. 18 par. 1 lett. d del Regolamento summenzionato, allorché invece per i ricorrenti 2 e 3, in applicazione dell'art. 18 par. 1 lett. b Regolamento Dublino III (cfr. atti SEM n. 65/1 e n. 66/1). Di conseguenza la competenza dell'Italia - tra l'altro non contestata specificamente dai ricorrenti - risulta di principio essere data nella fattispecie. Ciò che tuttavia viene censurato dagli insorgenti e risulta da chiarire, è se la SEM ha ricevuto delle garanzie sufficientemente concrete atte ad assicurare un'adeguata accoglienza in Italia del loro nucleo famigliare, e quindi se rispetta la giurisprudenza resa successivamente l'entrata in vigore del "decreto Salvini", rispettivamente se l'autorità inferiore ha esercitato in maniera non arbitraria il suo potere di apprezzamento ai sensi dell'art. 29a cpv. 3 OAsi 1 (norma che concretizza in diritto interno svizzero la clausola discrezionale di cui all'art. 17 par. 1 Regolamento Dublino III [cosiddetta clausola di sovranità]).</w:t>
      </w:r>
    </w:p>
    <w:p>
      <w:r>
        <w:rPr>
          <w:b/>
        </w:rPr>
        <w:t>E. 4.4.1</w:t>
      </w:r>
    </w:p>
    <w:p>
      <w:r>
        <w:t>Il Tribunale amministrativo federale, nella sentenza di riferimento E-962/2019 del 17 dicembre 2019 (prevista per la pubblicazione come DTAF), è giunto dapprima alla conclusione che, malgrado il sistema italiano presenti un certo numero di ostacoli suscettibili di impedire l'accesso immediato dei richiedenti alla procedura d'asilo ed al sistema di accoglienza, nonché alle importanti modifiche introdotte dal "decreto Salvini" tuttavia non possano essere ritenute delle carenze sistemiche nella procedura d'asilo e nel sistema d'accoglienza in Italia (cfr. sentenza del Tribunale E-962/2019 consid. 6.2-6.3). Pertanto, il rispetto della sicurezza dei richiedenti l'asilo, in particolare il diritto alla trattazione della propria domanda secondo una procedura giusta ed equa ed una protezione conforme al diritto internazionale ed europeo, rimane presunto da parte dell'Italia (cfr. ibidem, consid. 6.4). Tale giurisprudenza risulta essere tutt'ora attuale. Conseguentemente, l'applicazione dell'art. 3 par. 2 del Regolamento Dublino III, è rettamente stata esclusa dall'autorità resistente, ciò che non viene neppure contestato dai ricorrenti.</w:t>
      </w:r>
    </w:p>
    <w:p>
      <w:r>
        <w:rPr>
          <w:b/>
        </w:rPr>
        <w:t>E. 4.4.2</w:t>
      </w:r>
    </w:p>
    <w:p>
      <w:r>
        <w:t>Tuttavia, la presunzione di sicurezza sopra esposta, può essere confutata in presenza di indizi seri che, nel caso concreto, le autorità dello Stato in questione non rispetterebbero il diritto internazionale (cfr. DTAF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4.4.3</w:t>
      </w:r>
    </w:p>
    <w:p>
      <w:r>
        <w:t>Sempre nella sentenza di riferimento del Tribunale E-962/2019 succitata, la scrivente autorità ha stabilito che le assicurazioni fornite dall'Italia tramite il formulario "Nucleo familiare" di un alloggio adeguato rinviando alla circolare dell'8 gennaio 2019, non risultavano sufficienti quale garanzia per un'adeguata accoglienza dei nuclei famigliari a seguito dell'entrata in vigore del "decreto Salvini" ed ai sensi della giurisprudenza della CorteEDU (sentenza Tarakhel contro Svizzera del 4 novembre 2014, [Grande Camera], n. 29217/12) concretizzata in seguito dal Tribunale (cfr. DTAF 2015/4 consid. 4.3 e DTAF 2016/2 consid. 5). In particolare, dopo l'adozione del decreto Sicurezza e della sua legge di applicazione (legge del 1° dicembre 2018, n. 132 [legge n. 132/2018]), le persone trasferite in Italia non hanno più accesso al sistema di accoglienza detto "di seconda linea" (che prima del decreto Salvini era assicurato tramite il sistema SPRAR [Sistema di protezione per richiedenti asilo e rifugiati], abolito e trasformato dal precitato decreto nel SIPROIMI, destinato unicamente alle persone che sono a beneficio della protezione internazionale ed ai minori non accompagnati; cfr. sentenza del Tribunale succitata consid. 6.2.4). Secondo la lettera circolare dell'8 gennaio 2019, inviata precedentemente dall'Italia a tutte le altre unità Dublino europee, non vi sono più dei posti riservati per le famiglie e le persone vulnerabili negli attuali SIPROIMI, e le persone trasferite in virtù del Regolamento Dublino non vi hanno più accesso, essendo accolte invece nei CAS o nei Centri di prima accoglienza (cfr. sentenza del Tribunale precitata consid. 6.2.8 e 8.3.2). Malgrado nella precitata circolare verrebbe assicurato che anche le famiglie vengano ospitate in strutture adeguate, che garantirebbero la protezione dei diritti fondamentali, in particolare l'unità famigliare e la protezione dei minori, il solo rinvio da parte delle autorità italiane a tale circolare dell'8 gennaio 2019, non può essere considerata quale garanzia sufficientemente concreta ai sensi della succitata giurisprudenza Tarakhel e del Tribunale (cfr. consid. 8.3.2 e 8.3.3). In assenza di informazioni dettagliate ed affidabili quanto alla struttura precisa di destinazione, alle condizioni materiali d'alloggio ed alla preservazione dell'unità famigliare, il trasferimento di famiglie verso l'Italia sarebbe inammissibile, in quanto vi sarebbe il rischio di violazione dell'art. 3 CEDU (cfr. ibidem, consid. 8.3.4). Né un rinvio alla circolare dell'8 gennaio 2019, né le garanzie generali contenute nella stessa, che nei CAS o nei Centri di prima accoglienza vi sono degli spazi riservati alle famiglie, non risultano essere sufficienti ai sensi della giurisprudenza succitata. Invero, occorre ottenere delle garanzie supplementari da parte italiana in particolare circa le condizioni precise e concrete della presa in carico delle famiglie in tali centri, l'indicazione dei centri che saranno specificatamente destinati ad accogliere tali famiglie, le garanzie specifiche previste in tali centri per assicurare un alloggio conforme ai diritti della famiglia, ed il numero di posti disponibili o riservati alle famiglie in tali diversi centri (cfr. ibidem consid. 8.3.4).</w:t>
      </w:r>
    </w:p>
    <w:p>
      <w:r>
        <w:rPr>
          <w:b/>
        </w:rPr>
        <w:t>E. 4.4.4</w:t>
      </w:r>
    </w:p>
    <w:p>
      <w:r>
        <w:t>Anche se, come osservato dall'autorità inferiore nel provvedimento impugnato, con il nuovo Governo italiano, si stanno delineando dei mutamenti legislativi, che modificherebbero pure il "decreto Sicurezza" - in particolare il decreto-legge n. 130 del 21 ottobre 2020 che però deve tutt'ora essere convertito in legge dal Parlamento italiano - tuttavia attualmente non risulta prevedibile se e quando il Parlamento italiano adotterà un provvedimento in tal senso ed in seguito come verrà realmente implementato, segnatamente riguardo alle condizioni concrete che dovranno adempiere i centri per richiedenti l'asilo per ottenere la relativa autorizzazione d'esercizio secondo i nuovi capitolati d'appalto. Il Tribunale ritiene pertanto, come prima, che all'ora attuale la giurisprudenza espressa nella sentenza E-962/2019 risulti essere applicabile. Tale conclusione non muta neppure alla luce delle considerazioni generiche dell'autorità inferiore circa i cambiamenti positivi nel sistema di accoglienza italiano, che nella vicina Penisola sarebbero stati intrapresi dal febbraio del 2020 (cfr. in tal senso anche la sentenza del Tribunale F-4872/2020 del 5 novembre 2020 consid. 4.2). Ciò significa che, come prima, la SEM è tenuta a richiedere delle garanzie supplementari alle autorità italiane prima di poter trasferire una famiglia. Nel caso specifico tuttavia, il fatto che queste ultime abbiano identificato in modo dettagliato i membri del nucleo famigliare dei ricorrenti, riconoscendoli come famiglia, come pure che nella comunicazione del (...), esse garantiscono ai ricorrenti di essere ospitati in un centro di accoglienza riservato alle famiglie e menzionato nella lista del 24 aprile 2020 ed ai sensi della circolare dell'8 gennaio 2019, altresì che la struttura di accoglienza sarà selezionata allo stadio del trasferimento, sulla base delle disponibilità del momento ed in funzione ai bisogni specifici del nucleo famigliare, non risultano essere sufficienti quali garanzie ai sensi della giurisprudenza succitata. Invero, il Tribunale non condivide l'opinione dell'autorità inferiore espressa nella decisione avversata, secondo la quale le assicurazioni ottenute dall'Italia sarebbero sufficienti per escludere un rischio di separazione della famiglia e di accoglienza in una struttura inadeguata, anche in considerazione dell'età del bambino, in quanto si sarebbe in presenza di informazioni concrete e verificabili, pertanto giustiziabili, a riguardo della loro accoglienza in Italia. Le strutture citate nella lista trasmessa alla Svizzera dalle autorità italiane preposte del 24 aprile 2020, sono secondo queste ultime dei "centri di accoglienza specifici per famiglie" (cfr. atto SEM n. 73/2). Tuttavia, come denotato a ragione anche dai ricorrenti nel loro gravame, la SEM, a parte presentare le prestazioni che alcuni di tali centri assicurerebbero, in concreto non si conosce né la disponibilità effettiva attuale di questi ultimi, né se può essere garantita l'unità famigliare e la protezione dei minori negli stessi. Delle garanzie che si fondino su un semplice rinvio ad una lista di strutture, che secondo le autorità italiane rispetterebbero le specifiche esigenze degli interessati, all'ora attuale non risultano adempiere le condizioni esposte dalla giurisprudenza succitata (cfr. in tal senso anche la sentenza del Tribunale F-4872/2020 consid. 4.4). Oltracciò, nel caso concreto, permangono ulteriori dubbi circa il mantenimento effettivo del nucleo famigliare, in quanto come denotato rettamente dagli insorgenti, essi si trovano ad uno stadio differente della loro procedura d'asilo e l'accettazione di ripresa in carico dei medesimi si fonda difatti su due disposizioni diverse del Regolamento Dublino III. Inoltre, essi hanno addotto che già prima del loro arrivo in Svizzera, erano stati costretti a vivere in Italia senza alcun alloggio ed avendo difficoltà anche a sostentarsi, malgrado i tentativi di richieste d'aiuto effettuati e rimasti senza esito alle autorità italiane e ad alcune associazioni caritative presenti sul territorio. Tali asserti non paiono essere stati messi in dubbio dalla SEM, ed il Tribunale non ritiene siano inverosimili, in quanto gli stessi sono stati presentati in modo lineare e sufficientemente dettagliato, anche coerente tra le versioni rese da entrambi, dai ricorrenti 1 e 2 (cfr. atti SEM n. 33/4 e n. 35/4). In tal senso, l'autorità sindacata, oltre a quanto già sopra considerato, avrebbe dovuto sincerarsi in modo ancora maggiormente concreto e puntuale viste le particolarità del caso specifico, circa le effettive possibilità di alloggio e di accoglienza del nucleo famigliare in parola, rispettose dei principi dell'unità famigliare e nell'interesse del bambino.</w:t>
      </w:r>
    </w:p>
    <w:p>
      <w:r>
        <w:rPr>
          <w:b/>
        </w:rPr>
        <w:t>E. 4.5</w:t>
      </w:r>
    </w:p>
    <w:p>
      <w:r>
        <w:t>Ne discende, che all'ora attuale ed in specie, non risulta esserci stato da parte della SEM un accertamento esatto e completo dei fatti giuridicamente rilevanti, anche con riguardo all'applicazione della clausola di sovranità (art. 106 cpv. 1 lett. a e b LAsi). Appare difatti necessario effettuare, prima dell'eventuale trasferimento verso l'Italia, degli accertamenti supplementari atti a determinare che il nucleo familiare venga adeguatamente preso in carico dalle autorità italiane secondo la loro vulnerabilità e le loro esigenze, anche richiedendo all'Italia delle garanzie concrete supplementari in tal senso, nel rispetto delle disposizioni internazionali e della giurisprudenza succitate. In caso di risposta negativa, ed in particolare se le assicurazioni concrete richieste all'Italia non venissero adeguatamente fornite, l'autorità inferiore sarà invece tenuta ad applicare la clausola di sovranità ex art. 17 par. 1 Regolamento Dublino III concretizzata all'art. 29a cpv. 3 OAsi 1.</w:t>
      </w:r>
    </w:p>
    <w:p>
      <w:r>
        <w:rPr>
          <w:b/>
        </w:rPr>
        <w:t>E. 5</w:t>
      </w:r>
    </w:p>
    <w:p>
      <w:r>
        <w:t>Di conseguenza, vi è luogo di annullare la decisione impugnata per accertamento incompleto ed inesatto dei fatti giuridicamente rilevanti (cfr. art. 106 cpv. 1 lett. a e b LAsi), e di rinviare gli atti di causa alla SEM per completamento dell'istruzione e nuova decisione affinché abbia a procedere ai sensi dei considerandi (cfr. art. 61 cpv. 1 PA). Il Tribunale può così esimersi dall'esame delle ulteriori censure. Pertanto, il ricorso è accolto e la decisione della SEM del 23 novembre 2020 è annullata.</w:t>
      </w:r>
    </w:p>
    <w:p>
      <w:r>
        <w:rPr>
          <w:b/>
        </w:rPr>
        <w:t>E. 6</w:t>
      </w:r>
    </w:p>
    <w:p>
      <w:r>
        <w:t>Con la presente sentenza le misure supercautelari pronunciate il 2 dicembre 2020 sono revocate.</w:t>
      </w:r>
    </w:p>
    <w:p>
      <w:r>
        <w:rPr>
          <w:b/>
        </w:rPr>
        <w:t>E. 7</w:t>
      </w:r>
    </w:p>
    <w:p>
      <w:r>
        <w:t>Avendo il Tribunale statuito nel merito del ricorso, la domanda tendente alla restituzione dell'effetto sospensivo al gravame è divenuta senza oggetto.</w:t>
      </w:r>
    </w:p>
    <w:p>
      <w:r>
        <w:rPr>
          <w:b/>
        </w:rPr>
        <w:t>E. 8</w:t>
      </w:r>
    </w:p>
    <w:p>
      <w:r>
        <w:t>Altresì, per lo stesso motivo summenzionato al consid. 8, l'istanza tendente all'esenzione dal versamento di un anticipo equivalente alle presumibili spese processuali, risulta pure senza oggetto.</w:t>
      </w:r>
    </w:p>
    <w:p>
      <w:r>
        <w:rPr>
          <w:b/>
        </w:rPr>
        <w:t>E. 9</w:t>
      </w:r>
    </w:p>
    <w:p>
      <w:r>
        <w:t>Visto l'esito della procedura, non sono riscosse delle spese processuali (art. 63 cpv. 1 PA). Pertanto l'istanza di assistenza giudiziaria, nel senso dell'esenzione dal versamento delle spese di giustizia, è divenuta senza oggetto. Inoltre, ai sensi dell'art. 111ater LAsi non sono attribuite indennità ripetibili, in quanto i ricorrenti sono assistiti dal rappresentante legale designato dalla SEM a norma dell'art. 102h LAsi.</w:t>
      </w:r>
    </w:p>
    <w:p>
      <w:r>
        <w:rPr>
          <w:b/>
        </w:rPr>
        <w:t>E. 10</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