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D-6048/2006 vom 17. Dezember 2009</w:t>
      </w:r>
    </w:p>
    <w:p>
      <w:r>
        <w:t>Bundesverwaltungsgericht, 2009-12-17, DE</w:t>
      </w:r>
    </w:p>
    <w:p>
      <w:r>
        <w:rPr>
          <w:b/>
        </w:rPr>
        <w:t xml:space="preserve">Quelle: </w:t>
      </w:r>
      <w:r>
        <w:t>https://mcp.opencaselaw.ch/entscheid/bvger_D-6048_2006</w:t>
      </w:r>
    </w:p>
    <w:p>
      <w:r>
        <w:t>FR: TAF D-6048/2006 du 17 décembre 2009</w:t>
      </w:r>
    </w:p>
    <w:p>
      <w:r>
        <w:t>IT: TAF D-6048/2006 del 17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sowie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Die Vorinstanz hat in der angefochtenen Verfügung vom 8. September 2006 unter Angabe der jeweiligen Fundstellen im Befragungs- (A2) und/oder Anhörungsprotokoll (A7) ausführlich die diversen Unglaubhaftigkeitselemente in den Aussagen des Beschwerdeführers dargelegt und vor diesem Hintergrund festgestellt, dessen Vorbringen genügten den Anforderungen nach Art. 7 AsylG nicht. Die Vorbringen in der Rechtsmitteleingabe vom 2. Oktober 2006 und der fortlaufend weiter eingereichten Eingaben (und Beweismittel) sind insgesamt nicht geeignet, eine Änderung der vorinstanzlichen Verfügung zu bewirken. Der Argumentation des BFM werden keine stichhaltigen und substanziierten Gründe entgegengesetzt. Eine Auseinandersetzung mit den dem Beschwerdeführer vorgeworfenen Unglaubhaftigkeitselementen unterbleibt zwar nicht grundsätzlich. Die Ausführungen des Beschwerdeführers vermögen jedoch die substanziiert vorgebrachten und einwandfrei nachvollziehbaren Erwägungen des BFM nicht umzustossen. Für das Bundesverwaltungsgericht besteht nach Überprüfung der Akten keine Veranlassung, die Erwägungen des BFM zu beanstanden.</w:t>
      </w:r>
    </w:p>
    <w:p>
      <w:r>
        <w:rPr>
          <w:b/>
        </w:rPr>
        <w:t>E. 4.2</w:t>
      </w:r>
    </w:p>
    <w:p>
      <w:r>
        <w:t>So erstaunt es, dass der Vater des Beschwerdeführers, obwohl er sich politisch nicht exponiert hatte und seit Mitte 1998 nicht mehr für die Polizei tätig gewesen sei, im Juni 2004 noch als einer der gefährlichsten oppositionellen Offiziere gegolten habe, und in einer geheimen Liste verzeichnet gewesen sei, welche gut sichtbar offen auf dem Schreibtisch im Wohnzimmer des Direktors des CRT gelegen sei. Es ist nicht nachvollziehbar, dass Letztgenannter in den Monaten nach der Entwendung der Liste nichts anderes unternommen habe, als den Beschwerdeführer gelegentlich aufzufordern, die Liste zurückzugeben. Hätte diese Liste tatsächlich bestanden und einen geheimen amtlichen Stellenwert eingenommen, hätte der Direktor sicherlich alle Hebel in Gang gesetzt, um diese so schnell wie möglich zurück zu erhalten. Ansonsten wäre wohl sein Posten beim Geheimdienst stark gefährdet gewesen. Die diesbezüglichen Ausführungen des Beschwerdeführers widersprechen somit der allgemeinen Erfahrung und sind realitätsfremd. An dieser Einschätzung vermag auch die vom Beschwerdeführer zu den Akten gereichte - teilweise unleserliche - Kopie der "Liste des officiers dissidents dangereux" nichts zu ändern. Da solche bekanntlich leicht manipulierbar sind, vermag sie mangels Beweiswert die Vorbringen des Beschwerdeführers nicht rechtsgenüglich nachzuweisen. Die übrigen für den Asylpunkt relevanten eingereichten Schreiben des Beschwerdeführers, die Faxkopie vom 24. Januar 2007 des Polizeikommissars von E._______ sowie der Brief des Sekretärs der (...) vom 22. Mai 2009 haben den Charakter von Gefälligkeitsschreiben, deren Beweiswert tief anzusetzen ist.</w:t>
      </w:r>
    </w:p>
    <w:p>
      <w:r>
        <w:rPr>
          <w:b/>
        </w:rPr>
        <w:t>E. 4.3</w:t>
      </w:r>
    </w:p>
    <w:p>
      <w:r>
        <w:t>Der Einwand des Beschwerdeführers, anlässlich der Befragungen sei es zu Entscheid relevanten Verständigungsschwierigkeiten gekommen, weil er auf Ewe befragt worden sei, ist unbehelflich, zumal dieser Ewe als seine Muttersprache bezeichnete (vgl. A2, S. 2), zu keinem Zeitpunkt eine Befragung auf Französisch wünschte, die Verständigung mit dem Dolmetscher als gut (vgl. A2, S. 7) beziehungsweise sehr gut (vgl. A7, S. 16) qualifizierte, und nach der Rückübersetzung bestätigte, dass die Protokolle seinen Aussagen entsprechen würden (vgl. A2, S. 9 und A7, S. 16).</w:t>
      </w:r>
    </w:p>
    <w:p>
      <w:r>
        <w:rPr>
          <w:b/>
        </w:rPr>
        <w:t>E. 4.4</w:t>
      </w:r>
    </w:p>
    <w:p>
      <w:r>
        <w:t>Zusammenfassend hält das Bundesverwaltungsgericht fest, dass die geltend gemachten Nachteile, welche den Beschwerdeführer im Februar 2006 angeblich zur Flucht getrieben haben, unglaubhaft sind, da sie nicht genügend substanziiert und weder schlüssig noch plausibel sind. Überdies sind sie in wesentlichen Punkten widersprüchlich, entbehren der inneren Logik und widersprechen der allgemeinen Erfahrung. Dem Beschwerdeführer ist es somit nicht gelungen, für den Zeitpunkt seiner Ausreise aus Togo eine Verfolgung im Sinne von Art. 3 AsylG nachzuweisen oder glaubhaft zu machen. Vor diesem Hintergrund ist zu schliessen, dass der Beschwerdeführer im Zeitpunkt der Ausreise aus Togo in den Augen der togoischen Behörden als unbescholtener Bürger galt.</w:t>
      </w:r>
    </w:p>
    <w:p>
      <w:r>
        <w:rPr>
          <w:b/>
        </w:rPr>
        <w:t>E. 4.5</w:t>
      </w:r>
    </w:p>
    <w:p>
      <w:r>
        <w:t>Schliesslich stellt sich die Frage einer Gefährdung des Beschwerdeführers im Falle der Rückkehr aufgrund subjektiver Nachfluchtgründe. Im Verlauf des Beschwerdeverfahrens hat der Beschwerdeführer unter Vorlage zahlreicher Beweismittel auf fortgesetzte und seines Erachtens erhebliche politische Aktivitäten in der Schweiz verwiesen, aufgrund welcher er in seiner Heimat flüchtlingsrechtlich relevante Verfolgung zu gewärtigen habe.</w:t>
      </w:r>
    </w:p>
    <w:p>
      <w:r>
        <w:rPr>
          <w:b/>
        </w:rPr>
        <w:t>E. 4.6</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4.7</w:t>
      </w:r>
    </w:p>
    <w:p>
      <w:r>
        <w:t>Seit der Ausreise des Beschwerdeführers im Februar 2006 hat sich die Lage in Togo stetig verändert. Nach dem Tod von Präsident Eyadéma Gnassingbé im Februar 2005 und einer umstrittenen Machtübergabe an seinen Sohn Faure Gnassingbé durch das Militär wurden im April 2005 Präsidentenwahlen abgehalten, die von einer Welle der Gewalt und Repression gekennzeichnet waren. Es kam zu tödlichen Ausschreitungen zwischen Oppositionellen und dem togoischen Militär und führte zu Hunderten von Toten, Tausenden von Verletzten und rund 40'000 Personen flüchteten gemäss den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gewalttätiges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ALEXANDRA GEISER, Togo: Mitgliedschaft bei der Union des Forces du Changement [UFC], Schweizerische Flüchtlingshilfe, 18. Mai 2009; Freedom House, Country Report, Togo (2009), online auf der Website des Freedom House, besucht am 30. Juli 2009; Amnesty International, Jahresbericht Togo 2008, Berichtszeitraum Januar bis Dezember 2007; FARIDA TRAORÉ, Die Lage in Togo, Schweizerische Flüchtlingshilfe, 9. April 2008; Urteile des Bundesverwaltungsgerichts D-4985/2007 vom 15. September 2009 E. 5.4, D-6094/2006 vom 19. August 2009 E. 5.2, D-5315/2006 vom 1. Mai 2009 E. 5.2, E-531/2007 vom 20. November 2008 E. 3.3, E-6721/2006 vom 26. Juni 2008 E. 3.2).</w:t>
      </w:r>
    </w:p>
    <w:p>
      <w:r>
        <w:rPr>
          <w:b/>
        </w:rPr>
        <w:t>E. 4.8</w:t>
      </w:r>
    </w:p>
    <w:p>
      <w:r>
        <w:t>Das Interesse der togoischen Behörden ist in Wirklichkeit beschränkt auf die eigentlichen Regimegegner, welche gegebenenfalls mit den zur Verfügung stehenden, beschränkten Personalressourcen überwacht werden, soweit dies überhaupt möglich ist.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Inhalts der in der Öffentlichkeit abgegebenen Erklärungen den Eindruck erweckt, dass der Asylsuchende zu einer Gefahr für den Bestand der togoischen Regierung wird.</w:t>
      </w:r>
    </w:p>
    <w:p>
      <w:r>
        <w:rPr>
          <w:b/>
        </w:rPr>
        <w:t>E. 4.9</w:t>
      </w:r>
    </w:p>
    <w:p>
      <w:r>
        <w:t>Vorweg ist festzuhalten, dass bei der Prüfung, ob der Beschwerdeführer ein flüchtlingsrelevantes exilpolitisches Profil aufweist, die Vorbringen und die eingereichten Beweisakten betreffend seine aktive Mitwirkung bei der (...) und seine Kursbesuche beim (...) asylrechtlich nicht relevant sind, da sich diese nicht auf die Kritik des togoischen Regimes beziehen. Dies räumt der Beschwerdeführer in seiner Eingabe vom 18. Mai 2009 dann auch selber ein: Er vermute, dass sein Engagement bei der (...) für die heimatliche Regierung tatsächlich uninteressant sei, da es in Togo bisher nicht einmal in Ansätzen eine Gewerkschaftsbewegung gebe. Dieser Feststellung des Beschwerdeführers ist zuzustimmen.</w:t>
      </w:r>
    </w:p>
    <w:p>
      <w:r>
        <w:rPr>
          <w:b/>
        </w:rPr>
        <w:t>E. 4.10</w:t>
      </w:r>
    </w:p>
    <w:p>
      <w:r>
        <w:t>Der Beschwerdeführer bringt vor, dass er sich durch sein musikalisches Engagement bei seiner afrikanischen Musikgruppe, in welcher alle Mitglieder Oppositionelle seien und sehr viel über Politik gesprochen werde, als auch durch sein Mitwirken beim (...), welcher einen hohen Bekanntheitsgrad habe und oft ein Thema in den Medien sei, exilpolitisch exponiert habe. Nach Ansicht des Bundesverwaltungsgerichts handelt es sich beim musikalischen Engagement des Beschwerdeführers für den (...) und bei einer afrikanischen Musikgruppierung, letztere ist anlässlich eines Afrika-Abends für eine Pfarreiveranstaltung aufgetreten, vordergründig um Integrationsbemühungen des Beschwerdeführers und anderer seiner Landsleute (sowie Menschen aus anderen Ländern) beziehungsweise um einen kulturellen Austausch und nicht explizit um Kritik an der togoischen Regierung oder deren Behörden. Dieses kulturell-musikalische Engagement des Beschwerdeführers zieht keine Verfolgung seitens der togoischen Behörden nach sich und ist exilpolitisch nicht relevant.</w:t>
      </w:r>
    </w:p>
    <w:p>
      <w:r>
        <w:rPr>
          <w:b/>
        </w:rPr>
        <w:t>E. 4.11</w:t>
      </w:r>
    </w:p>
    <w:p>
      <w:r>
        <w:t>Ein Beitrag in der togoischen Zeitung (...) soll das exilpolitische Engagement des Beschwerdeführers weiter untermauern. Die optische Aufmachung der Zeitung, deren Umfang sowie die geringe Anzahl der Auflagen von 2'000 Exemplaren (siehe S. 8 der erwähnten Zeitung) sprechen nicht gerade für eine viel beachtete Zeitung in Togo. Der entsprechende Artikel hat von den togoischen Behörden wohl kaum Beachtung erhalten. Es ist überdies ohnehin nicht zu befürchten, dass dem Beschwerdeführer für sein Engagement für faire und transparente Wahlen - für welches es in seinem Beitrag geht - im heutigen Zeitpunkt Verfolgung droht (vgl. dazu Urteil des Bundesverwaltungsgerichts D-4985/2007 vom 15. September 2009).</w:t>
      </w:r>
    </w:p>
    <w:p>
      <w:r>
        <w:rPr>
          <w:b/>
        </w:rPr>
        <w:t>E. 4.12</w:t>
      </w:r>
    </w:p>
    <w:p>
      <w:r>
        <w:t>Zu dem an den Filmtagen in Solothurn ausgestrahlten Film "TOGO, LE FOOT ET LA POLITIQUE NE FONT QU'UN" verfasste der Beschwerdeführer einen Artikel zur aktuellen Situation in Togo. In diesem Beitrag beschreibt er seine persönlichen Ansichten. Dieser Text wurde aber weder veröffentlicht noch fand er einen Adressaten beziehungsweise gelangte zur Kenntnis der togoischen Behörden. Somit ist auch dieser exilpolitische Beitrag des Beschwerdeführers - unabhängig der veränderten politischen Situation - nicht geeignet, eine flüchtlingsrelevante Wirkung auszulösen.</w:t>
      </w:r>
    </w:p>
    <w:p>
      <w:r>
        <w:rPr>
          <w:b/>
        </w:rPr>
        <w:t>E. 4.13</w:t>
      </w:r>
    </w:p>
    <w:p>
      <w:r>
        <w:t>Bei seinem Engagement für den (...), bei dem der Beschwerdeführer für den Themenabend Togo vom 16. April 2009 gemäss eingereichten Vortragshandnotizen einen sehr politischen und regimekritischen Vortrag gehalten habe, ist anzumerken, dass dieser Anlass wohl eher eine kleine Zuhörerschaft erreicht hat. Dies geht einerseits aus den eingereichten Fotos hervor, welche einen kleinen Vortragsraum zeigen, in welchem zirka 20 Besucher Platz finden können. Auf den Fotos sind andererseits bloss wenige Leute zu erkennen, einmal der Beschwerdeführer umrahmt von zwei Personen vom Vorstand des (...) und auf einer anderen Fotografie vier ZuhörerInnen. Bei der eingereichten Liste, die gemäss Vorbringen des Beschwerdeführers die Teilnehmerliste für den obgenannten Themenabend sein solle, fällt auf, dass diese den Titel "Liste des membres au 17.01.2009" trägt. Dies lässt den Schluss zu, dass es sich bei dieser Liste - die rund 100 Personen umfasst - um die Mitgliederliste des (...) handelt und nicht wie vom Beschwerdeführer vorgebracht um die Teilnehmerliste der Veranstaltung. Beim abgebildeten Saal hätten ohnehin nicht 100 Personen Platz. An dieser Veranstaltung war also eine kleine Gruppe von interessierten Zuhörern anwesend. Anscheinend gab es im Anschluss an diesen Themenabend keine mediale Nachberichterstattung, weshalb ausgeschlossen werden kann, dass die togoischen Behörden - unabhängig der verbesserten Lage im Heimatland - generell Kenntnis von diesem Vortrag oder dessen Inhalt erlangt hat. Ebenso vermögen die eingereichten Internetberichte, bei welchen die allgemeine Lage in Togo beschrieben wird, an dieser Einschätzung etwas zu ändern, zumal der Beschwerdeführer kein exponiertes exilpolitisches Profil aufweist. Der Beschwerdeführer kann aus diesen publizierten Berichten für sich kein subjektives und genügend exponiertes sowie flüchtlingsrechtlich relevantes exilpolitisches Profil ableiten.</w:t>
      </w:r>
    </w:p>
    <w:p>
      <w:r>
        <w:rPr>
          <w:b/>
        </w:rPr>
        <w:t>E. 4.14</w:t>
      </w:r>
    </w:p>
    <w:p>
      <w:r>
        <w:t>Der Beschwerdeführer bringt weiter vor, er habe für die Zeitschrift (...) - der Mitgliederzeitschrift des (...) - einen regimekritischen Artikel veröffentlicht. Die obgenannte Zeitschrift - als Mitgliederzeitschrift für einen Verein mit rund 100 Mitgliedern - weist einen kleinen und überschaubaren Leserkreis auf. Der vom Beschwerdeführer verfasste Artikel im (...), hat somit nicht eine so breite Öffentlichkeit erreicht, dass der Asylsuchende mit seinem Wirken zu einer Gefahr für den Bestand der togoischen Regierung avancieren könnte.</w:t>
      </w:r>
    </w:p>
    <w:p>
      <w:r>
        <w:rPr>
          <w:b/>
        </w:rPr>
        <w:t>E. 4.15</w:t>
      </w:r>
    </w:p>
    <w:p>
      <w:r>
        <w:t>Das Vorbringen des Beschwerdeführers, er sei ein Mitglied der (...) (...), einer Oppositionspartei, die nur in der Schweiz aktiv sei und sich für einen umfassenden politischen Wechsel in Togo einsetze, kann an der mangelnden Exponiertheit seines exilpolitischen Wirkens nichts ändern. Gemäss eigenen Angaben sei diese Partei nur in der Schweiz tätig. Eine oppositionelle Gruppierung wird für eine Regierung jedoch erst dann gefährlich, wenn sie viele einflussreiche Mitglieder in möglichst vielen Drittstaaten hat, die sich organisieren, um dann über verschiedene Kanäle Kritik am entsprechenden Regime auszuüben. Dies ist bei der (...) nicht der Fall. Es gibt nur eine kleine Gruppe von Togolesen in der Schweiz, bei welcher bei weitem nicht alle exilpolitisch tätig sind. Unter dem Blickwinkel der Zulassung einer Opposition im Heimatland ist nicht davon auszugehen, dass derartige Aktivitäten asylrechtlich relevant sind. Das Schreiben des Sekretärs der (...) muss als Gefälligkeitsschreiben beurteilt werden, deren Beweiswert tief anzusetzen ist. Auch dieser Punkt spricht gegen ein gefestigtes und akzentuiertes politisches Profil bei den behaupteten exilpolitischen Tätigkeiten des Beschwerdeführers, zumal er bei dieser Gruppierung zwar ein Mitglied ist, er jedoch keine Führungsfunktion inne hat. Es kann ausgeschlossen werden, dass seine blosse Mitgliedschaft bei der (...) das Interesse der togoischen Behörden erweckt hat. Diese haben nur ein Interesse an der Identifizierung von Personen, wenn deren exilpolitische Aktivitäten als konkrete Bedrohung für das politische System wahrgenommen werden.</w:t>
      </w:r>
    </w:p>
    <w:p>
      <w:r>
        <w:rPr>
          <w:b/>
        </w:rPr>
        <w:t>E. 4.16</w:t>
      </w:r>
    </w:p>
    <w:p>
      <w:r>
        <w:t>Das Engagement des Beschwerdeführer für die UFC erschöpfte sich gemäss eigenen Angaben auf die Teilnahme an Demonstrationen in G._______. Diese seien auch mit Fotos auf dem Internet belegt. Der Beschwerdeführer hat es jedoch unterlassen, entsprechende Fotos zu den Akten zu reichen. Es bleibt ohnehin festzustellen, dass er bei dieser oppositionellen Gruppierung sicherlich keine exponierte Stellung inne hat, um daraus auf eine mit beachtlicher Wahrscheinlichkeit in naher Zukunft drohende, asylrechtlich beachtliche Verfolgungssituation schliessen zu können.</w:t>
      </w:r>
    </w:p>
    <w:p>
      <w:r>
        <w:rPr>
          <w:b/>
        </w:rPr>
        <w:t>E. 4.17</w:t>
      </w:r>
    </w:p>
    <w:p>
      <w:r>
        <w:t>Bezeichnenderweise räumt der Beschwerdeführer in seiner Stellungnahme (zur Vernehmlassung) vom 20. Mai 2009 gleich selbst ein, auch wenn seine regimekritischen Äusserungen in der Schweiz von den Behörden in Togo nicht zur Kenntnis genommen würden, bestehe jedoch eine erhebliche Wahrscheinlichkeit, dass zumindest der in Togo in der Zeitung (...) am 24. Oktober 2007 veröffentlichte, vom Beschwerdeführer mit vollem Namen unterzeichnete Artikel von den Sicherheitsorganen registriert worden sei. Die Ausführungen machen deutlich, dass der Beschwerdeführer mit seinem angeblich persönlich verfassten Artikel in der vorgenannten Zeitung versucht, ein für die Anerkennung der Flüchtlingseigenschaft genügend exponiertes exilpolitisches Profil zu konstruieren. Dies gelingt ihm jedoch, wie bereits vorstehend - und unter E. 4.11 betreffend die Veröffentlichung des Zeitungsartikels - ausgeführt, nicht.</w:t>
      </w:r>
    </w:p>
    <w:p>
      <w:r>
        <w:rPr>
          <w:b/>
        </w:rPr>
        <w:t>E. 4.18</w:t>
      </w:r>
    </w:p>
    <w:p>
      <w:r>
        <w:t>Zusammenfassend kann der unter E. 4.8 des vorliegenden Urteils dargelegte Exponierungsgrad dem Beschwerdeführer nicht beigemessen werden, weshalb eine konkrete Gefährdung des Beschwerdeführers bei einer Rückkehr nach Togo auszuschliessen ist. Der Beschwerdeführer verfügt über kein Profil, welches die togoischen Behörden als staatsfeindliche Aktivität im Ausland auffassen könnten. Bei dieser Sachlage ist die geltend gemachte Furcht vor künftiger Verfolgung als unbegründet zu erkennen, weshalb das Vorliegen subjektiver Nachfluchtgründe im Sinne von Art. 54 AsylG zu verneinen ist.</w:t>
      </w:r>
    </w:p>
    <w:p>
      <w:r>
        <w:rPr>
          <w:b/>
        </w:rPr>
        <w:t>E. 4.19</w:t>
      </w:r>
    </w:p>
    <w:p>
      <w:r>
        <w:t>Aufgrund der vorstehenden Erwägungen erübrigt es sich, im Zusammenhang mit der Frage der flüchtlingsrechtlichen Relevanz auf die übrigen Ausführungen in der Beschwerde sowie auf die übrigen als Beweismittel eingereichten Dokumente im Einzelnen weiter einzugehen, weil sie am Ergebnis nichts ändern können. Unter Berücksichtigung der gesamten Umstände folgt, dass der Beschwerdeführer keine Gründe nach Art. 3 AsylG nachweisen oder glaubhaft machen kann. Das Bundesamt hat sein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in Togo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Das Bundesverwaltungsgericht schätzt den Wegweisungsvollzug nach Togo gestützt auf die allgemeine Lage als generell zumutbar ein (vgl. Urteile des Bundesverwaltungsgerichts D-4985/2007 vom 15. September 2009, D-6094/2006 vom 19. August 2009, D-5315/2006 vom 1. Mai 2009, E-6721/2006 vom 26. Juni 2008 und E-531/2007 vom 20. November 2008).</w:t>
      </w:r>
    </w:p>
    <w:p>
      <w:r>
        <w:rPr>
          <w:b/>
        </w:rPr>
        <w:t>E. 6.4.2</w:t>
      </w:r>
    </w:p>
    <w:p>
      <w:r>
        <w:t>Aus den Akten ergeben sich keine Anhaltspunkte, die darauf schliessen liessen, der Beschwerdeführer würde im Falle der Rückkehr nach Togo aus individuellen Gründen wirtschaftlicher oder sozialer Natur in eine existenzbedrohende Situation geraten. Er lebte seit seiner Geburt bis zur Ausreise im Februar 2006 in Togo, die meiste Zeit davon in E._______ (vgl. A7, S. 3). Dort verfügt er auch über ein familiäres und soziales Beziehungsnetz (vgl. A7, S. 3). In E._______ leben nebst seinen Eltern auch seine minderjährige Tochter (vgl. A1, S. 2 f. und A7, S. 3). Dieses Beziehungsnetz wird ihn bei der Reintegration in Togo unterstützen. Der Beschwerdeführer verfügt zudem über eine überdurchschnittliche Schulbildung und langjährige Berufserfahrung (vgl. A7, S. 4 f.). Angesichts seiner Schulbildung und der Berufserfahrung ist es ihm mithin zuzumuten, sich in Togo erneut um eine Arbeit zu bemühen.</w:t>
      </w:r>
    </w:p>
    <w:p>
      <w:r>
        <w:rPr>
          <w:b/>
        </w:rPr>
        <w:t>E. 6.4.3</w:t>
      </w:r>
    </w:p>
    <w:p>
      <w:r>
        <w:t>Schliesslich bleibt anzumerken, dass blosse soziale und wirtschaftliche Schwierigkeiten, wie namentlich Mangel an Wohnungen und Arbeitsplätzen, von welchen die ansässige Bevölkerung betroffen ist, keine existenzbedrohende Situation darstellen, welche den Vollzug der Wegweisung eines Ausländers in den Heimatstaat als unzumutbar erscheinen liessen (vgl. EMARK 2005 Nr. 24 E. 10.1 S. 215, mit weiteren Hinweisen). Bei allem Verständnis für die nicht einfache Situation des Beschwerdeführers bei einer Rückkehr überwiegen angesichts obiger Erwägungen und des Umstandes, dass er den grössten Teil seines bisherigen Lebens in seiner Heimat verbrachte und dort auch sozialisiert wurde, vorliegend in Würdigung sämtlicher Umstände die Gründe für die Bejahung der Zumutbarkeit des Wegweisungsvollzuges nach Togo.</w:t>
      </w:r>
    </w:p>
    <w:p>
      <w:r>
        <w:rPr>
          <w:b/>
        </w:rPr>
        <w:t>E. 6.5</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30. Oktober 2006 in gleicher Höhe geleisteten Kostenvorschuss zu verrechnen. Dem Verfahren entsprechend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