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D-600/2022 vom 14. Februar 2022</w:t>
      </w:r>
    </w:p>
    <w:p>
      <w:r>
        <w:t>Bundesverwaltungsgericht, 2022-02-14, DE</w:t>
      </w:r>
    </w:p>
    <w:p>
      <w:r>
        <w:rPr>
          <w:b/>
        </w:rPr>
        <w:t xml:space="preserve">Quelle: </w:t>
      </w:r>
      <w:r>
        <w:t>https://mcp.opencaselaw.ch/entscheid/bvger_D-600_2022</w:t>
      </w:r>
    </w:p>
    <w:p>
      <w:r>
        <w:t>FR: TAF D-600/2022 du 14 février 2022</w:t>
      </w:r>
    </w:p>
    <w:p>
      <w:r>
        <w:t>IT: TAF D-600/2022 del 14 febbraio 2022</w:t>
      </w:r>
    </w:p>
    <w:p>
      <w:pPr>
        <w:pStyle w:val="Heading2"/>
      </w:pPr>
      <w:r>
        <w:t>Regeste</w:t>
      </w:r>
    </w:p>
    <w:p>
      <w:r>
        <w:t>Rechtsverzögerung/Rechtsverweigerung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Gegen das unrechtmässige Verweigern oder Verzögern einer anfecht- baren Verfügung kann bei der Beschwerdeinstanz, welche für die Behand- lung einer Beschwerde gegen eine ordnungsgemäss ergangene Verfü- gung zuständig wäre, Beschwerde geführt werden (Art. 46a VwVG; vgl. dazu MARKUS MÜLLER, in: Auer/Müller/Schindler [Hrsg.], Kommentar zum Bundesgesetz über das Verwaltungsverfahren [VwVG], 2. Aufl. 2019, Rz. 3 zu Art. 46a).</w:t>
      </w:r>
    </w:p>
    <w:p>
      <w:r>
        <w:rPr>
          <w:b/>
        </w:rPr>
        <w:t>E. 1.3</w:t>
      </w:r>
    </w:p>
    <w:p>
      <w:r>
        <w:t>Demnach ist das Bundesverwaltungsgericht zuständig für die Beurtei- lung der vorliegenden Beschwerde.</w:t>
      </w:r>
    </w:p>
    <w:p>
      <w:r>
        <w:rPr>
          <w:b/>
        </w:rPr>
        <w:t>E. 2</w:t>
      </w:r>
    </w:p>
    <w:p>
      <w:r>
        <w:t>Gestützt auf Art. 57 Abs. 1 VwVG wurde auf die Durchführung eines Schrif- tenwechsels verzichtet.</w:t>
      </w:r>
    </w:p>
    <w:p>
      <w:r>
        <w:rPr>
          <w:b/>
        </w:rPr>
        <w:t>E. 3</w:t>
      </w:r>
    </w:p>
    <w:p>
      <w:r>
        <w:t>Gegen das unrechtmässige Verweigern oder Verzögern einer Verfügung</w:t>
      </w:r>
    </w:p>
    <w:p>
      <w:r>
        <w:t>D-600/2022 Seite 6 kann grundsätzlich jederzeit Beschwerde geführt werden (Art. 50 Abs. 2 VwVG).</w:t>
      </w:r>
    </w:p>
    <w:p>
      <w:r>
        <w:rPr>
          <w:b/>
        </w:rPr>
        <w:t>E. 4.1</w:t>
      </w:r>
    </w:p>
    <w:p>
      <w:r>
        <w:t>Gemäss Art. 48 Abs. 1 VwVG ist zur Beschwerde berechtigt, wer am Verfahren vor der Vorinstanz teilgenommen (oder keine Möglichkeit zur Teilnahme erhalten) hat, durch die angefochtene Verfügung besonders be- rührt ist und ein schutzwürdiges Interesse an deren Aufhebung oder Ände- rung hat. Die Rechtsverweigerungs- und Rechtsverzögerungsbeschwerde ist akzessorisch zum Hauptverfahren, weshalb sich die Beschwerdebefug- nis sinngemäss ebenfalls nach Art. 48 Abs. 1 VwVG bestimmt. Sodann wird bei der Rechtsverweigerungs- und Rechtsverzögerungsbeschwerde hin- sichtlich der Legitimation vorausgesetzt, dass bei der zuständigen Behörde zuvor ein Begehren um Erlass einer Verfügung gestellt wurde und An- spruch darauf besteht. Ein Anspruch ist anzunehmen, wenn der gesuch- stellenden Person gemäss Art. 6 i.V.m. Art. 48 Abs. 1 VwVG Parteistellung zukommt und die Behörde verpflichtet ist, in Verfügungsform zu handeln (vgl. dazu BVGE 2008/15 E. 3.1.1–3.3, m.w.H.</w:t>
      </w:r>
    </w:p>
    <w:p>
      <w:r>
        <w:rPr>
          <w:b/>
        </w:rPr>
        <w:t>E. 4.2</w:t>
      </w:r>
    </w:p>
    <w:p>
      <w:r>
        <w:t>Unbegründete oder wiederholt gleich begründete Mehrfachgesuche werden formlos abgeschrieben (vgl. Art. 111c Abs. 2 AsylG). Demnach be- steht im Falle von unbegründeten oder wiederholt gleich begründeten Mehrfachgesuchen kein Anspruch auf Erlass einer Verfügung.</w:t>
      </w:r>
    </w:p>
    <w:p>
      <w:r>
        <w:rPr>
          <w:b/>
        </w:rPr>
        <w:t>E. 4.3</w:t>
      </w:r>
    </w:p>
    <w:p>
      <w:r>
        <w:t>Hat das SEM das Mehrfachgesuch – in Anwendung von Art. 111c Abs. 2 AsylG – zu Recht formlos abgeschrieben, ist die Rechtsverweige- rungsbeschwerde daher ausgeschlossen. Die Rechtsverweigerungsbe- schwerde ist im Kontext der formlosen Abschreibung im Sinne von Art. 111c Abs. 2 AsylG nur dann zulässig, wenn das SEM diese Bestimmung offen- sichtlich unrichtig angewendet hat (vgl. dazu BVGE 2016/17 E. 6, insbes. E. 6.3 und 6.4).</w:t>
      </w:r>
    </w:p>
    <w:p>
      <w:r>
        <w:rPr>
          <w:b/>
        </w:rPr>
        <w:t>E. 5.1</w:t>
      </w:r>
    </w:p>
    <w:p>
      <w:r>
        <w:t>Mehrfachgesuche, welche innert fünf Jahren nach Eintritt der Rechts- kraft des Asyl- und Wegweisungsentscheides eingereicht werden, haben schriftlich und begründet zu erfolgen. Unbegründete oder wiederholt gleich begründete Mehrfachgesuche werden formlos abgeschrieben (vgl. Art. 111c Abs. 1 und 2 AsylG).</w:t>
      </w:r>
    </w:p>
    <w:p>
      <w:r>
        <w:rPr>
          <w:b/>
        </w:rPr>
        <w:t>E. 5.2</w:t>
      </w:r>
    </w:p>
    <w:p>
      <w:r>
        <w:t>Der Beschwerdeführer hat zur Begründung des Mehrfachgesuchs vom 4. Februar 2022 auf seine exilpolitische Tätigkeit verweisen und zu deren</w:t>
      </w:r>
    </w:p>
    <w:p>
      <w:r>
        <w:t>D-600/2022 Seite 7 Beleg eine Mitgliedschaftsbestätigung des STCC eingereicht. Ausserdem hat er geltend gemacht, die Sicherheitslage in Sri Lanka habe sich weiter verschlechtert, und dabei auf zwei von seinem Rechtsvertreter verfasste und der Eingabe beiliegende Berichte verwiesen. Die angebliche exilpoliti- sche Tätigkeit im Umfeld regimekritischer Organisationen und Personen sowie der pauschale Hinweis auf im Heimatland eingetretene Veränderun- gen der politischen Lage respektive der Sicherheits- und Menschenrechts- situation wurden vom Beschwerdeführer indes bereits zur Begründung mehrerer vorangehender Mehrfachgesuche verwendet (vgl. dazu vorste- hend Bst. C., F., G., H. und I.). Die Begründung des Gesuchs vom 4. Feb- ruar 2022 unterscheidet sich weder in inhaltlicher noch in formaler Hinsicht von der Begründung früherer Mehrfachgesuche: Wie bereits in den voran- gehenden Gesuchen besteht die Begründung aus der ungenügend sub- stanziierten Geltendmachung eines angeblichen exilpolitischen Engage- ments und dem pauschalen Verweis auf die aktuelle Lage im Herkunfts- land. Und wie bereits die früheren Mehrfachgesuche wurde auch das Ge- such vom 4. Februar 2022 nur kurze Zeit (konkret: rund zwei Monate) nach Beendigung des vorangehenden Verfahrens eingereicht.</w:t>
      </w:r>
    </w:p>
    <w:p>
      <w:r>
        <w:rPr>
          <w:b/>
        </w:rPr>
        <w:t>E. 5.3</w:t>
      </w:r>
    </w:p>
    <w:p>
      <w:r>
        <w:t>Eine offensichtlich unrichtige Anwendung von Art. 111c Abs. 2 AsylG kann bei dieser Sachlage nicht festgestellt werden; es ist vielmehr davon auszugehen, dass das SEM das Mehrfachgesuch vom 4. Februar 2022 zu Recht als wiederholt gleich begründet (betreffend die Mitgliedschaft beim STCC) respektive als unbegründet (betreffend die politische Entwicklung der jüngeren Vergangenheit oder mögliche Zukunftsszenarien) bezeichnet hat. Demzufolge ist auch die formlose Abschreibung zu Recht erfolgt.</w:t>
      </w:r>
    </w:p>
    <w:p>
      <w:r>
        <w:rPr>
          <w:b/>
        </w:rPr>
        <w:t>E. 6.1</w:t>
      </w:r>
    </w:p>
    <w:p>
      <w:r>
        <w:t>Angesichts dessen, dass nach dem Gesagten die formlose Abschrei- bung des Mehrfachgesuchs vom 4. Februar 2022 gestützt auf Art. 111c Abs. 2 AsylG zu Recht erfolgt ist, ist die Rechtsverweigerungsbeschwerde des Beschwerdeführers unzulässig.</w:t>
      </w:r>
    </w:p>
    <w:p>
      <w:r>
        <w:rPr>
          <w:b/>
        </w:rPr>
        <w:t>E. 6.2</w:t>
      </w:r>
    </w:p>
    <w:p>
      <w:r>
        <w:t>Im Übrigen reicht gemäss Rechtsprechung des Bundesverwaltungsge- richts bereits die Feststellung, dass ein Mehrfachgesuch in trölerischer Ab- sicht eingereicht wurde, um die Zulässigkeit der Rechtsverweigerungsbe- schwerde zu verneinen (vgl. BVGE 2016/17 E. 6.4 in fine). Diesbezüglich ist festzustellen, dass das Mehrfachgesuch vom 4. Februar 2022 nur we- nige Tage vor der (für den 8. Februar 2022) geplanten Ausschaffung des Beschwerdeführers eingereicht wurde, was – insbesondere in Verbindung mit der offensichtlich ungenügenden Gesuchsbegründung – darauf</w:t>
      </w:r>
    </w:p>
    <w:p>
      <w:r>
        <w:t>D-600/2022 Seite 8 schliessen lässt, dass dieses Gesuch mit der blossen Absicht eingereicht wurde, die drohende Ausschaffung zu verhindern oder zumindest zu ver- zögern.</w:t>
      </w:r>
    </w:p>
    <w:p>
      <w:r>
        <w:rPr>
          <w:b/>
        </w:rPr>
        <w:t>E. 7</w:t>
      </w:r>
    </w:p>
    <w:p>
      <w:r>
        <w:t>Nach dem Gesagten ist die Rechtsverweigerungsbeschwerde vom 8. Feb- ruar 2022 als unzulässig zu erachten, weshalb darauf nicht einzutreten ist.</w:t>
      </w:r>
    </w:p>
    <w:p>
      <w:r>
        <w:rPr>
          <w:b/>
        </w:rPr>
        <w:t>E. 8</w:t>
      </w:r>
    </w:p>
    <w:p>
      <w:r>
        <w:t>Das Beschwerdeverfahren ist mit dem vorliegenden Urteil abgeschlossen. Der Antrag, es seien vorsorgliche Massnahmen (Vollzugsstopp) zu erlas- sen, ist damit gegenstandslos geworden.</w:t>
      </w:r>
    </w:p>
    <w:p>
      <w:r>
        <w:rPr>
          <w:b/>
        </w:rPr>
        <w:t>E. 9</w:t>
      </w:r>
    </w:p>
    <w:p>
      <w:r>
        <w:t>Bei diesem Ausgang des Verfahrens sind dessen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D-600/2022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