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D-6002/2015 vom 14. Oktober 2016</w:t>
      </w:r>
    </w:p>
    <w:p>
      <w:r>
        <w:t>Bundesverwaltungsgericht, 2016-10-14, DE</w:t>
      </w:r>
    </w:p>
    <w:p>
      <w:r>
        <w:rPr>
          <w:b/>
        </w:rPr>
        <w:t xml:space="preserve">Quelle: </w:t>
      </w:r>
      <w:r>
        <w:t>https://mcp.opencaselaw.ch/entscheid/bvger_D-6002_2015</w:t>
      </w:r>
    </w:p>
    <w:p>
      <w:r>
        <w:t>FR: TAF D-6002/2015 du 14 octobre 2016</w:t>
      </w:r>
    </w:p>
    <w:p>
      <w:r>
        <w:t>IT: TAF D-6002/2015 del 14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4.1</w:t>
      </w:r>
    </w:p>
    <w:p>
      <w:r>
        <w:t>Die Vorinstanz führte in der Begründung der angefochtenen Verfügung aus, dass die Vorbringen der Beschwerdeführerin gesamthaft nicht glaubhaft seien. Die Beschwerdeführerin habe ihre Vorbringen mehrfach wesentlich abgeändert. Auch ihre biografischen Angaben und Aussagen hinsichtlich des Reisewegs seien nicht übereinstimmend ausgefallen. In Bezug auf die geschlechtsspezifischen Fluchtgründe führte die Vorinstanz sodann aus, dass das Vorbringen der Beschwerdeführerin, sie sei aufgrund ihrer sexuellen Orientierung bedroht, unglaubhaft sei, weshalb auch ihre Angaben zur sexuellen Orientierung insgesamt anzuzweifeln seien. Auch das Vorbringen der Beschwerdeführerin, bei ihrer Rückkehr zu einer Heirat gezwungen zu werden, erachtete das SEM für unglaubhaft. Zur Begründung führte es aus, dass die Beschwerdeführerin ihre Angaben zur angeblich drohenden Zwangsverheiratung erst auf Vorhalt hin im Zuge ihrer zweiten Anhörung aufrechterhalten habe. Zudem hielt es eine Zwangsverheiratung für unwahrscheinlich, da im Jahr 2005 eine Gesetzesanpassung vorgenommen worden war, die die Gültigkeit einer Eheschliessung von der Einwilligung beider Brautleute abhängig macht. Das Vorbringen der Beschwerdeführerin, sie habe eine andere Mentalität als in Algerien üblich, sei zudem nicht asylrelevant, da es sich lediglich auf die allgemeinen sozialen Lebensbedingungen im Herkunftsland beziehe. Der Vollständigkeit halber hielt die Vorinstanz auch fest, dass sämtliche Vorbringen in Bezug auf H._______ nicht relevant seien, da die Rückübernahme der Beschwerdeführerin im Dublinverfahren gescheitert war.</w:t>
      </w:r>
    </w:p>
    <w:p>
      <w:r>
        <w:rPr>
          <w:b/>
        </w:rPr>
        <w:t>E. 4.2</w:t>
      </w:r>
    </w:p>
    <w:p>
      <w:r>
        <w:t>In ihrer Beschwerde legte die Beschwerdeführerin dar, das SEM habe ihren Asylantrag zu Unrecht abgelehnt, zumal sie ihre schwierige Situation detailliert dargelegt habe. Sie bekräftigte ihre Angaben, jahrelang nicht mehr in Algerien gelebt zu haben. Dort verfüge sie auch nicht über ausreichende familiäre Bindungen, zumal sich L._______ und Q._______ nie um sie gekümmert hätten. Ihr würde unter diesen Umständen die Zwangsverheiratung drohen. In der Schweiz habe sie sich demgegenüber gut integriert.</w:t>
      </w:r>
    </w:p>
    <w:p>
      <w:r>
        <w:rPr>
          <w:b/>
        </w:rPr>
        <w:t>E. 4.3</w:t>
      </w:r>
    </w:p>
    <w:p>
      <w:r>
        <w:t>In der Vernehmlassung hielt das SEM fest, die Argumente in der Beschwerde seien nicht geeignet, die Glaubhaftigkeit der Beschwerdeführerin wieder herzustellen. Insbesondere die Zweifel am Vorbringen, sie verfüge in ihrem Heimatstaat über kein Beziehungsnetz, vermöchten nicht zu überzeugen.</w:t>
      </w:r>
    </w:p>
    <w:p>
      <w:r>
        <w:rPr>
          <w:b/>
        </w:rPr>
        <w:t>E. 4.4</w:t>
      </w:r>
    </w:p>
    <w:p>
      <w:r>
        <w:t>In ihrer Replik führte die Beschwerdeführerin aus, dass sie anfangs tatsächlich Falschaussagen gemacht habe, weshalb die Zweifel der Vorinstanz nachvollziehbar seien. Ihre Mitwirkung sei unter den gegebenen Umständen aber nur beschränkt möglich gewesen. Nach dem Tod [von] C._______, zu der sie eine sehr enge Beziehung gehabt habe, und der Ablehnung durch I._______, der sie aus der Wohnung geworfen habe, sei sie in einer psychisch schwierigen Situation gewesen. So habe sie sich aufgrund fehlender Lebenserfahrung von falschen Angaben durch Landsleute beeinflussen lassen. Es treffe jedoch zu, dass sie seit (...) in H._______ gelebt habe. Nur in den Jahren (...) habe sie sich bei K._______ in Algerien aufgehalten. Zwar seien Zwangsehen in Algerien verboten, sie würden aber nach wie vor praktiziert, weshalb ihr aufgrund ihrer sozialen Stellung und ihrer Vergangenheit eine solche drohe. Angesichts ihres langjährigen Aufenthaltes in H._______ und der Schweiz sei für sie eine Integration in die algerischen Sitten und Gebräuche insbesondere auch in Bezug auf die Kleidervorschriften oder die Unterordnung der Frau nicht mehr vorstellbar. Sie begreife sich als "liberale Muslimin", die ihre Meinung sagen und sich kleiden könne, wie sie wolle und (...) könne. Auch stehe sie dazu, sich zu Frauen hingezogen zu fühlen. Da es in Algerien gefährlich sei, lesbisch zu sein, wäre ihre einzige Alternative, die sexuelle Orientierung nicht auszuleben. Für sie sei fraglich, welchen Sinn ihr Leben dann noch hätte.</w:t>
      </w:r>
    </w:p>
    <w:p>
      <w:r>
        <w:rPr>
          <w:b/>
        </w:rPr>
        <w:t>E. 5</w:t>
      </w:r>
    </w:p>
    <w:p>
      <w:r>
        <w:t>Die Beschwerdeführerin muss sich zweifellos vorhalten lassen, dass sie ihre Vorbringen und Angaben zu ihrer Identität und über ihren Lebenslauf mehrfach abgeändert hat, was sie im Wesentlichen auch zugibt. Ein solches Verhalten lässt grundsätzlich Zweifel an der persönlichen Glaubwürdigkeit aufkommen. Immerhin erweisen sie sich aufgrund der Akten aber in Bezug auf den langjährigen Aufenthalt und ihre Sozialisation in H._______, den Tod [von] C._______ und gewisse Schwierigkeiten mit I._______ als überwiegend glaubhaft. Im Übrigen ist auf die Vorbringen im Einzelnen nachfolgend einzugehen.</w:t>
      </w:r>
    </w:p>
    <w:p>
      <w:r>
        <w:rPr>
          <w:b/>
        </w:rPr>
        <w:t>E. 5.1</w:t>
      </w:r>
    </w:p>
    <w:p>
      <w:r>
        <w:t>Im Zuge des ersten Asylverfahrens gab die Beschwerdeführerin an, E._______ habe von ihrer lesbischen Beziehung erfahren und sie bedroht, beziehungsweise sie aufgefordert, nach H._______ zurückzukehren. Anlässlich des zweiten Asylgesuches gesteht sie ein, dass sie diese Ereignisse erfunden habe und macht im Laufe der Anhörungen keine Furcht wegen ihrer sexuellen Orientierung mehr geltend. Erst im Rahmen der Replik macht sie erneut geltend, sie fühle sich auch zu Frauen hingezogen, ohne auf die Zweifel der Vorinstanz an ihrer sexuellen Orientierung weiter einzugehen. Dies reicht nicht aus, eine Furcht vor Verfolgung aufgrund ihrer sexuellen Orientierung glaubhaft zu machen. Es fehlen Realkennzeichen, die das Vorbringen, sie sei lesbisch, in Bezug zu ihrer Biographie und zu ihrem Alltag setzen. Somit bleibt ihre pauschale Angabe auf Beschwerdeebene, sie fühle sich auch zu Frauen hingezogen und habe deshalb in Algerien Übergriffe zu befürchten, substanzlos und vermag den Anforderungen an die Glaubhaftigkeit gemäss Art. 7 AsylG nicht zu genügen.</w:t>
      </w:r>
    </w:p>
    <w:p>
      <w:r>
        <w:rPr>
          <w:b/>
        </w:rPr>
        <w:t>E. 5.2</w:t>
      </w:r>
    </w:p>
    <w:p>
      <w:r>
        <w:t>Auch das Vorbringen der Beschwerdeführerin, bei ihrer Rückkehr zu einer Heirat gezwungen zu werden, hielt die Vorinstanz für unglaubhaft. Dieser Einschätzung kann ebenfalls Folge geleistet werden. So kommt die Vorinstanz zu Recht zum Schluss, dass es der Beschwerdeführerin nicht gelungen ist, eine konkrete Verfolgungsgefahr durch L._______ glaubhaft zu machen. Das Vorbringen, dieser würde sie bei einer Rückkehr aus religiösen Gründen zu einer Heirat zwingen, ist pauschal und vage gehalten. Insbesondere ist es der Beschwerdeführerin nicht gelungen, einen entsprechenden Zwang oder eine ihr diesbezüglich konkret drohende Gefahr glaubhaft zu machen. Zudem gab die Beschwerdeführerin an, dass sie weder zu L._______ noch zu Q._______ regelmässig Kontakt habe und diese ihr mit erheblichem Desinteresse gegenüberstünden. Das Gleiche gilt für den angeblich möglicherweise entstehenden Druck von Seiten M._______ und N._______. Auch diesbezüglich blieb die Beschwerdeführerin äusserst vage und unsubstanziiert. Auch wenn nicht ausgeschlossen werden kann, dass die Familie die Möglichkeit einer Heirat zur Sicherung der Existenz der Beschwerdeführerin in Betracht ziehen könnte, ergeben sich angesichts der von der Beschwerdeführerin dargestellten Ereignisse in ihrer Vergangenheit keinerlei Hinweise darauf, dass von Seiten der Familie (...) ein derartiger Druck ausgeübt werden könnte, dass von der Gefahr einer Zwangsheirat ausgegangen werden müsste. Daran vermag auch das Vorbringen nichts zu ändern, dass trotz des gesetzlichen Verbotes der Zwangsheirat, solche in der Praxis weiterhin vorkommen würden.</w:t>
      </w:r>
    </w:p>
    <w:p>
      <w:r>
        <w:rPr>
          <w:b/>
        </w:rPr>
        <w:t>E. 5.3</w:t>
      </w:r>
    </w:p>
    <w:p>
      <w:r>
        <w:t>Wie die Vorinstanz schliesslich zu Recht festhält, sind die von der Beschwerdeführerin in Bezug auf H._______ vorgebrachten Vorfälle nicht asylrechtlich relevant, zumal im Laufe des Verfahrens nicht geltend gemacht wird, sie hätte auch in Algerien ernsthafte Nachteile von I._______ zu befürchten. Auch aus dem Vorbringen der Beschwerdeführerin, dass sie ein Problem mit der "Mentalität" in Algerien habe, ist nichts abzuleiten, das auf ernsthafte Nachteile im Sinne des Asylgesetzes hinzudeuten vermöchte, zumal die Beschwerdeführerin aus einem städtischen Gebiet stammt und wie oben dargestellt, nichts darauf hinweist, sie stamme aus einer Familie mit besonders strengen religiösen Vorstellungen.</w:t>
      </w:r>
    </w:p>
    <w:p>
      <w:r>
        <w:rPr>
          <w:b/>
        </w:rPr>
        <w:t>E. 5.4</w:t>
      </w:r>
    </w:p>
    <w:p>
      <w:r>
        <w:t>Zusammenfassend kann festgestellt werden, dass das SEM das Asylgesuch der Beschwerdeführerin im Ergebnis zu Recht abgewiesen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Algerien ist demnach unter dem Aspekt von Art. 5 AsylG rechtmässig. Sodann ergeben sich weder aus den Aussagen der Beschwerdeführerin noch aus den Akten Anhaltspunkte dafür, dass sie für den Fall einer Ausschaffung nach Algerien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 allgemeine Menschenrechtssituation in Algerien gibt zwar Anlass zur Besorgnis, etwa in Bezug auf Haftbedingungen, Folter in Polizeigewahrsam, Zweifel an der unabhängigen Gerichtsbarkeit, Einschränkungen der Versammlungs- und Meinungsfreiheit, Frauenrechte (vgl. U.S. Department of State, 13.04.2016, Country Reports on Human Rights Practices for 2015 - Algeria; Amnesty International, 24.02.2016, Annual Report 2015/2016 - Algeria; Bertelsmannstiftung, 29.2.2016, BTI 2016 - Algeria Country Report). In Bezug auf die Situation der Beschwerdeführerin sind aber keine entsprechenden konkreten Gefahren nachgewiesen oder glaubhaft gemacht worden.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aus objektiver Sicht wegen der vorherrschenden Verhältnisse mit grosser Wahrscheinlichkeit unwiederbringlich in völlige Armut gestossen würden, dem Hunger und somit einer ernsthaften Verschlechterung ihres Gesundheitszustands, der Invalidität oder sogar dem Tod ausgeliefert wären (BVGE 2011/24 E 11.1, BVGE 2009/51 E 5.5, EMARK 2005 Nr. 12 E. 10.3 S. 114, EMARK 2005 Nr. 24 E. 10.1 S. 215, jeweils mit weiteren Hinweisen).</w:t>
      </w:r>
    </w:p>
    <w:p>
      <w:r>
        <w:rPr>
          <w:b/>
        </w:rPr>
        <w:t>E. 7.3.2</w:t>
      </w:r>
    </w:p>
    <w:p>
      <w:r>
        <w:t>In der angefochtenen Verfügung hat die Vorinstanz den Vollzug der Wegweisung als zumutbar erklärt, da nicht glaubhaft sei, dass die Beschwerdeführerin lange landesabwesend gewesen sei beziehungsweise kein ausreichendes Beziehungsnetz habe. Zudem wurde angenommen, sie könne sich mit der abgebrochenen Ausbildung als R.________ eine Existenz aufbauen.</w:t>
      </w:r>
    </w:p>
    <w:p>
      <w:r>
        <w:rPr>
          <w:b/>
        </w:rPr>
        <w:t>E. 7.3.3</w:t>
      </w:r>
    </w:p>
    <w:p>
      <w:r>
        <w:t>Zwar geht das Bundesverwaltungsgericht davon aus, dass die Vorbringen der Beschwerdeführerin insofern zutreffen, als sie vor ihrer Einreise in die Schweiz einen grossen Teil ihres Lebens in H._______ verbracht hat, weshalb sich in der Tat die Frage stellt, ob die Beschwerdeführerin sich in Algerien wird reintegrieren können. Vorauszuschicken ist in diesem Zusammenhang, dass die Beschwerdeführerin gemäss eigenen Angaben Arabisch spricht, zumal sie diese Sprache ihr Leben lang im Kreis der Familie gesprochen haben dürfte. Wie die Vorinstanz ausserdem zu Recht festhält, hat die Beschwerdeführerin offensichtlich ein genügendes familiäres Beziehungsnetz in Algerien. So befinden sich Q._______ sowie L._______ dort. Ausserdem hat sie mit K._______ in G._______, wo sie auch in der Vergangenheit gewohnt hat und mit der sie weiterhin regelmässig Kontakt pflegt, einen starken Anknüpfungspunkt. Hinzu kommen M._______ und N._______, die offenbar nach wie vor in Algerien leben. Auch wenn die Beschwerdeführerin nicht mit all diesen Personen einen engen Kontakt pflegt, ist damit doch insgesamt von einem tragfähigen Beziehungsnetz auszugehen. Es ist ihr auch zuzutrauen, dass sie ihre beruflichen Kenntnisse im S._______ sowie ihre ausgezeichneten Sprachkenntnisse zur Sicherung ihrer Existenz einsetzen kann. Da es bei der Zumutbarkeitsprüfung ausschliesslich auf die Situation in Algerien ankommt, kann die vorgelegte Bestätigung des T._______ über die Integration der Beschwerdeführerin in J._______ zu keiner anderen Einschätzung führen.</w:t>
      </w:r>
    </w:p>
    <w:p>
      <w:r>
        <w:rPr>
          <w:b/>
        </w:rPr>
        <w:t>E. 7.3.4</w:t>
      </w:r>
    </w:p>
    <w:p>
      <w:r>
        <w:t>Hinsichtlich des Gesundheitszustandes hält ein fachärztlicher Bericht vom (...) fest, dass die Beschwerdeführerin sich nach Erhalt der angefochtenen Verfügung in psychiatrische Abklärung begeben habe. In diesem Zusammenhang ist anzumerken, dass ein bevorstehender Wegweisungsvollzug auch bei anderen asylsuchenden Personen zu Ängsten und einem gewissen psychischen Druck führt. Diesem kommt für die Frage der Zumutbarkeit vorliegend keine Relevanz zu.</w:t>
      </w:r>
    </w:p>
    <w:p>
      <w:r>
        <w:rPr>
          <w:b/>
        </w:rPr>
        <w:t>E. 7.3.5</w:t>
      </w:r>
    </w:p>
    <w:p>
      <w:r>
        <w:t>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 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Da im Rahmen der Zwischenverfügung vom 23. Oktober 2015 dem Gesuch um Erlass der Verfahrenskosten (im Sinne von Art. 65 Abs. 1 VwVG) entsprochen wurde und sich die finanzielle Situation der Beschwerdeführerin in der Zwischenzeit soweit ersichtlich nicht massgeblich verändert hat,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