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D-5/2009 vom 12. März 2012</w:t>
      </w:r>
    </w:p>
    <w:p>
      <w:r>
        <w:t>Bundesverwaltungsgericht, 2012-03-12, DE</w:t>
      </w:r>
    </w:p>
    <w:p>
      <w:r>
        <w:rPr>
          <w:b/>
        </w:rPr>
        <w:t xml:space="preserve">Quelle: </w:t>
      </w:r>
      <w:r>
        <w:t>https://mcp.opencaselaw.ch/entscheid/bvger_D-5_2009</w:t>
      </w:r>
    </w:p>
    <w:p>
      <w:r>
        <w:t>FR: TAF D-5/2009 du 12 mars 2012</w:t>
      </w:r>
    </w:p>
    <w:p>
      <w:r>
        <w:t>IT: TAF D-5/2009 del 12 marzo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der Regel - so auch vorliegend - auf dem Gebiet des Asyls endgültig (Art. 105 des Asylgesetzes vom 26. Juni 1998 (AsylG, SR 142.31); Art. 83 Bst. d Ziff. 1 des Bundesgerichtsgesetzes vom 17. Juni 2005 [BGG, SR 173.110]).</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AsylG sowie Art. 105 AsylG i.V.m. Art. 37 VGG und Art. 48 Abs. 1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am J._______ geborene Tochter I._______ wird in das vorliegende Beschwerdeverfahren einbezogen.</w:t>
      </w:r>
    </w:p>
    <w:p>
      <w:r>
        <w:rPr>
          <w:b/>
        </w:rPr>
        <w:t>E. 1.5</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ausreichenden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 Yar/Geiser [Hrsg.], Ausländerrecht, Ba­sel/Bern/Lausanne 2009, Rz. 11.17 und 11.18).</w:t>
      </w:r>
    </w:p>
    <w:p>
      <w:r>
        <w:rPr>
          <w:b/>
        </w:rPr>
        <w:t>E. 2.3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2.4</w:t>
      </w:r>
    </w:p>
    <w:p>
      <w:r>
        <w:t>Glaubhaftmachung im Sinne von Art. 7 Abs. 2 AsylG bedeutet - im Gegensatz zum strikten Beweis - ein reduziertes Beweismass und lässt durchaus Raum für gewisse Einwände und Zweifel an den Vorbringen des Gesuchstellers. Entscheidend ist, ob die Gründe, die für die Richtigkeit der Sachverhaltsdarstellung eines Gesuchstellers sprechen, überwiegen oder nicht (so die ständige Praxis der ARK, welche für die Rechtsprechung des Bundesverwaltungsgerichts einen nach wie vor gültigen Massstab bildet; vgl. etwa Entscheidungen und Mitteilungen der Schweizerischen Asylrekurskommission [EMARK] 1996 Nr. 27 E. 3c/aa).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EMARK 1996 Nr. 28 E. 3a).</w:t>
      </w:r>
    </w:p>
    <w:p>
      <w:r>
        <w:rPr>
          <w:b/>
        </w:rPr>
        <w:t>E. 3.1</w:t>
      </w:r>
    </w:p>
    <w:p>
      <w:r>
        <w:t>Die Vorinstanz brachte zur Begründung ihres ablehnenden Asylent­scheides im Wesentlichen vor, die Beschwerdeführenden würden sich mit ihren Vorbringen auf einen konstruierten Sachverhalt stützen und die geschilderten Vorbringen hielten den Anforderungen an die Glaubhaftigkeit gemäss Art. 7 AsylG nicht stand.</w:t>
      </w:r>
    </w:p>
    <w:p>
      <w:r>
        <w:rPr>
          <w:b/>
        </w:rPr>
        <w:t>E. 3.1.1</w:t>
      </w:r>
    </w:p>
    <w:p>
      <w:r>
        <w:t>Der Beschwerdeführer habe vorgebracht, in seiner Heimat aufgrund des Verdachts der Zugehörigkeit zur OLF festgenommen und in einem Gefängnis in L._______ festgehalten worden zu sein. Nach Ablauf einiger Monate habe er flüchten können. Seine Schilderungen zu den behaupteten Ereignissen würden keinerlei Realitätskennzeichen aufweisen und könnten mithin nicht geglaubt werden. Realitätskennzeichen seien insbesondere durch Detailreichtum der Schilderung, freies assoziatives Erzählen, Interaktionsschilderungen sowie inhaltliche Besonderheiten gekennzeichnet. Der Beschwerdeführer habe beispielsweise nicht gewusst, was konkret zu seiner Festnahme geführt habe, und sei ebenso wenig imstande gewesen, seine angebliche Flucht aus dem Gefängnis überzeugend und nachvollziehbar zu schildern. So dürfte sein Bericht, wonach er sich auf Geheiss eines Wärters zuerst eine Stunde hinter einem Heuhaufen bei der Toilette versteckt habe und danach unbemerkt über den Gefängniszaun in die Freiheit geflüchtet sei, naturgemäss kaum den Tatsachen entsprechen. Zudem habe er nicht erklären können, wie es zu dieser plötzlichen Fluchtmöglichkeit gekommen sei. Die diesbezügliche Vermutung, der Onkel habe die Wärter bestochen, sei nicht logisch, zumal er mit dem Onkel nach seiner Freilassung in Kontakt gestanden habe. Der Beschwerdeführer habe den Gefängnisaufenthalt nur vage und mit vielen Gemeinplätzen beschrieben, ausserdem seien die Schilderungen über den Gefängnisalltag und zu den Haftumständen sehr knapp und stereotyp ausgefallen und würden nicht den Eindruck vermitteln, er habe das Berichtete tatsächlich erlebt.</w:t>
      </w:r>
    </w:p>
    <w:p>
      <w:r>
        <w:rPr>
          <w:b/>
        </w:rPr>
        <w:t>E. 3.1.2</w:t>
      </w:r>
    </w:p>
    <w:p>
      <w:r>
        <w:t>Dasselbe gelte auch für die Ausführungen der Beschwerdeführerin, mit welchen sie sich der Asylbegründung ihres Ehegatten angeschlossen habe. Zwar seien die Vorbringen der Beschwerdeführerin zu ihren Schwierigkeiten, welche sie mit ihrem ehemaligen Ehegatten durchlebt habe, durchaus glaubhaft wiedergegeben worden, demgegenüber genügten ihre Schilderungen bezüglich der Asylvorbringen ihres jetzigen Ehegatten nicht den Anforderungen an das Glaubhaftmachen. So habe sie beispielsweise nichts über die politischen Machenschaften des Gatten gewusst, ebenso wenig sei ihr bekannt gewesen, in welchem Gefängnis ihr Gatte inhaftiert gewesen und ob ein Gerichtsverfahren gegen ihn eröffnet worden sei. Auch die Schilderungen zu den angeblichen Nachforschungen der Soldaten zum Verbleib ihres Mannes, nachdem dieser aus dem Gefängnis geflüchtet sei, vermöchten aufgrund festgestellter Widersprüche nicht zu überzeugen.</w:t>
      </w:r>
    </w:p>
    <w:p>
      <w:r>
        <w:rPr>
          <w:b/>
        </w:rPr>
        <w:t>E. 3.1.3</w:t>
      </w:r>
    </w:p>
    <w:p>
      <w:r>
        <w:t>Insgesamt sei deshalb davon auszugehen, dass sich die Beschwerdeführenden mit ihren Vorbringen auf einen konstruierten Sachverhalt beziehen und sie die Flüchtlingseigenschaft daher nicht erfüllen würden.</w:t>
      </w:r>
    </w:p>
    <w:p>
      <w:r>
        <w:rPr>
          <w:b/>
        </w:rPr>
        <w:t>E. 3.1.4</w:t>
      </w:r>
    </w:p>
    <w:p>
      <w:r>
        <w:t>Zudem fehle es am zeitlichen wie sachlichen Kausalzusammenhang zwischen den persönlichen Schwierigkeiten der Beschwerdeführerin aufgrund ihrer Konversion (...) und ihrer Flucht aus der Heimat (A 2/S. 5), weshalb die geschilderten Vorkommnisse der Beschwerdeführerin nicht asylrelevant seien.</w:t>
      </w:r>
    </w:p>
    <w:p>
      <w:r>
        <w:rPr>
          <w:b/>
        </w:rPr>
        <w:t>E. 3.1.5</w:t>
      </w:r>
    </w:p>
    <w:p>
      <w:r>
        <w:t>Folglich sei das Non-Refoulement-Gebot bezüglich des Heimat- oder Herkunftsstaates nicht anzuwenden, da die Beschwerdeführenden die Flüchtlingseigenschaft nicht erfüllten. Hingegen würden sie dem Schutz gemäss Art. 3 der Konvention vom 4. November 1950 zum Schutze der Menschenrechte und Grundfreiheiten (EMRK, SR 0.101) und Art. 25 Abs. 3 der Bundesverfassung der Schweizerischen Eidgenossenschaft vom 18. April 1999 (BV, SR 101) unterliegen, indessen bestünden keine Anhaltspunkte für eine ihnen bei einer Rückkehr in den Heimatstaat mit beachtlicher Wahrscheinlichkeit drohende durch Art. 3 EMRK verbotene Strafe oder Behandlung.</w:t>
      </w:r>
    </w:p>
    <w:p>
      <w:r>
        <w:rPr>
          <w:b/>
        </w:rPr>
        <w:t>E. 3.1.6</w:t>
      </w:r>
    </w:p>
    <w:p>
      <w:r>
        <w:t>Der Vollzug der Wegweisung in den Heimatstaat sei in Würdigung sämtlicher Umstände und unter Berücksichtigung der Aktenlage im gegenwärtigen Zeitpunkt als nicht zumutbar zu erachten, weshalb die Beschwerdeführenden in der Schweiz vorläufig aufzunehmen seien.</w:t>
      </w:r>
    </w:p>
    <w:p>
      <w:r>
        <w:rPr>
          <w:b/>
        </w:rPr>
        <w:t>E. 3.2.1</w:t>
      </w:r>
    </w:p>
    <w:p>
      <w:r>
        <w:t>In der Rechtsmitteleingabe wird einleitend gerügt, das BFM sei zu Unrecht von der Unglaubhaftigkeit der Vorbringen ausgegangen, zumal nicht einzusehen sei, inwiefern die Gesamtheit der Aussagen, worauf gestützt auf den Untersuchungsgrundsatz abzustellen sei, als unglaubhaft qualifiziert werden könne. Die Beschwerdeführenden hätten auf alle gestellten Fragen in einer Genauigkeit und Ausführlichkeit geantwortet, die dem, was sie erlebt hätten, entspreche und sie in Berücksichtigung der Drucksituation einer Befragung hätten abrufen können. Zudem gehöre es zum Untersuchungsgrundsatz, dass die Behörde weitergehende Fragen stelle, sofern dies erforderlich sei. Sodann hätten sie als Rechtslaien nicht wissen können, wie substanziiert und genau ein Sachverhalt umschrieben werden müsse, weshalb ihnen die Unsubstanziiertheit ihrer Aussagen nicht zur Last gelegt werden dürfe. Es verstehe sich von selbst, dass die Beschwerdeführerin nur oberflächliche Angaben zur Verhaftung und den politischen Aktivitäten des Beschwerdeführers habe machen können, zumal sie das Ganze nicht aus eigener Wahrnehmung habe erzählen können und vieles schlichtweg nicht gewusst habe.</w:t>
      </w:r>
    </w:p>
    <w:p>
      <w:r>
        <w:rPr>
          <w:b/>
        </w:rPr>
        <w:t>E. 3.2.2</w:t>
      </w:r>
    </w:p>
    <w:p>
      <w:r>
        <w:t>Ausserdem sei zu beachten, dass es bei nicht professionellen Dolmetschern zum Teil zu Verzerrungen bei der Übersetzung kommen könne, zumal nicht immer wortgetreu übersetzt werde. Auf diesen Mangel könne ein Asylbewerber jedoch keinen Einfluss nehmen, da die Rückübersetzung durch den gleichen Dolmetscher erfolge. Ohnehin sei es bei der Erstbefragung sehr schnell gegangen und sie hätten keine Zeit beziehungsweise Gelegenheit gehabt, ihre Asylgründe ausführlich und differenziert darzulegen, sondern seien auf die einlässliche Anhörung verwiesen worden, um ihre Asylgründe auszuführen. Die festgestellten angeblichen Widersprüche seien anlässlich der Anhörung gemachte Ergänzungen und ausführlichere Umschreibungen des Sachverhalts.</w:t>
      </w:r>
    </w:p>
    <w:p>
      <w:r>
        <w:rPr>
          <w:b/>
        </w:rPr>
        <w:t>E. 3.2.3</w:t>
      </w:r>
    </w:p>
    <w:p>
      <w:r>
        <w:t>Bei einem von Willkür und Repression geprägten Regime wie in Äthiopien sei es üblich, dass namentlich mutmassliche politische Aktivisten ohne Anklageerhebung und Gerichtsverfahren verhaftet würden. So könne die Vorinstanz nicht ohne Weiteres auf europäische Verhältnisse abstellen und behaupten, die Aussagen des Beschwerdeführers betreffend seinen Gefängnisaufenthalt und seine Freilassung seien tatsachenwidrig, zumal er bei der summarischen Befragung ausdrücklich darauf hingewiesen habe, sein Onkel aus Y._______ habe seine Freilassung bewirkt. Ausserdem habe seine Frau - entgegen der Behauptung der Vorinstanz - nicht gesagt, sie habe aufgrund ihres Glaubens zum Zeitpunkt ihrer Ausreise aus der Heimat keine Probleme mehr gehabt. Fakt sei, dass sie auf Grund religiöser Gründe und der ethnischen Herkunft des Beschwerdeführers sowie seiner politischen Aktivitäten für die OLF in Äthiopien massiven Verfolgungsmassnahmen ausgesetzt gewesen seien und bei einer Rückkehr sein würden. Entsprechendes eingereichtes Beweismaterial sei in Verletzung des Untersuchungsgrundsatzes weder erwähnt noch gewürdigt worden.</w:t>
      </w:r>
    </w:p>
    <w:p>
      <w:r>
        <w:rPr>
          <w:b/>
        </w:rPr>
        <w:t>E. 3.2.4</w:t>
      </w:r>
    </w:p>
    <w:p>
      <w:r>
        <w:t>Im Falle einer Rückschaffung würden sie mit grosser Wahrscheinlichkeit einem strengen Verhör unterzogen, da bereits der lange Auslandaufenthalt und das Einreichen eines Asylgesuches genügten, um das Misstrauen der heimatlichen Behörden zu erwecken.</w:t>
      </w:r>
    </w:p>
    <w:p>
      <w:r>
        <w:rPr>
          <w:b/>
        </w:rPr>
        <w:t>E. 3.2.5</w:t>
      </w:r>
    </w:p>
    <w:p>
      <w:r>
        <w:t>Sodann drohe ihnen in Äthiopien eine unverhältnismässig lange Haftstrafe, Folter und die Todesstrafe, weshalb ihre Furcht vor Verfolgung im Sinne von Art. 3 AsylG begründet sei. Art. 33 des Abkommens vom 28. Juli 1951 über die Rechtsstellung der Flüchtlinge (FK, SR 0.142.30) i.V.m. Art. 25 BV i.V.m. Art. 5 und Art. 44 Abs. 2 AsylG würden die Rückweisung von Asylsuchenden in ein Land, in dem ihr Leib und Leben gefährdet sei, verbieten. Dieser Schutz werde durch Art. 3 EMRK und Art. 3 des Übereinkommens vom 10. Dezember 1984 gegen Folter und andere grausame, unmenschliche oder erniedrigende Behandlung oder Strafe (FoK, SR 0.105), wonach unmenschliche oder erniedrigende Behandlung und Folter verboten seien, verstärkt. Aus den genannten Gründen sei eine Wegweisung nach Äthiopien unzulässig, zumal ihnen massive Übergriffe seitens des äthiopischen Regimes, Folter, Verschleppung und illegale Hinrichtung drohen würden.</w:t>
      </w:r>
    </w:p>
    <w:p>
      <w:r>
        <w:rPr>
          <w:b/>
        </w:rPr>
        <w:t>E. 4.1</w:t>
      </w:r>
    </w:p>
    <w:p>
      <w:r>
        <w:t>Die Vorinstanz kam in der angefochtenen Verfügung zum Schluss, die Vorbringen der Beschwerdeführenden seien als unglaubhaft zu bewerten. Diese Auffassung ist wie nachfolgend dargelegt im Resultat zu bestätigen.</w:t>
      </w:r>
    </w:p>
    <w:p>
      <w:r>
        <w:rPr>
          <w:b/>
        </w:rPr>
        <w:t>E. 4.2</w:t>
      </w:r>
    </w:p>
    <w:p>
      <w:r>
        <w:t>Vorab ist bezüglich der in der Beschwerdeschrift einleitend geltend gemachten Verletzung der Untersuchungspflicht festzuhalten, dass diese zu den allgemeinen Grundsätzen des Asylverfahrens gehört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Dieser Grundsatz gilt indes nicht uneinge­schränkt, er findet sein Korrelat in der Mitwirkungspflicht des Asylsu­chenden (vgl. Art. 13 VwVG und Art. 8 AsylG). Der Grundsatz des rechtlichen Gehörs (Art. 29 Abs. 2 BV, Art. 29 VwVG, Art. 32 Abs. 1 VwVG) wiederum verlangt, dass die verfügende Behörde die Vorbringen des Betroffenen tatsächlich hört, sorgfältig und ernst­haft prüft und in der Entscheidfindung berücksichtigt, was sich ent­sprechend in der Entscheidbegründung niederschlagen muss (vgl. Art. 35 Abs. 1 VwVG sowie die weiterhin zutreffende Praxis der ARK in EMARK 2004 Nr. 38 E. 6.3). Aus den Akten ergibt sich, dass die Beschwerdeführenden das ihnen abgegebene Merkblatt betreffend Mitwirkungspflicht gelesen haben. Entsprechend dürfte ihnen die Tragweite der kantonalen Anhörung bewusst gewesen sein, zumal sie zu Beginn auf deren Zweck - Sammlung aller Anga­ben, die eine Behandlung des Asylgesuchs ermöglichen - offenbar ex­plizit hingewiesen wurden (vgl. A 16/S. 3 und A 13/S. 3). In der Folge ging die Befra­gungsperson detailliert insbesondere auf ihre Gefährdungssituation ein und bemühte sich, bei Bedarf durch wiederholtes Nachfragen die Asylmotive zu ergründen. Nach eingehender Durchsicht der Akten kommt das Bundesverwaltungsgericht zum Schluss, dass die Anhörung nicht zu beanstanden ist und die entscheidwesentlichen Fragen zur Ermittlung des rechtserheblichen Sachverhaltes gestellt wurden. Entsprechend drängten sich in den beanstandeten Punkten keine weiteren Fragen auf. Die Beschwerdeführenden waren im Rahmen der ihnen obliegenden Mitwirkungspflicht gehalten, allfällige und aus ihrer Sicht wesentliche Sachverhaltselemente selbständig beizusteuern. In Bezug auf die eingereichte Bestätigung der OLF ist festzuhalten, dass sich die Vorinstanz im Rahmen der Begründungspflicht nicht mit jeder tatbeständlichen Behauptung und jedem rechtlichen Einwand auseinandersetzen muss, sondern sich auf die wesentlichen Gesichtspunkte beschränken darf (vgl. EMARK 2006 Nr. 24 E. 5.1 S. 256). Da mangels Nachweises der Identität des Beschwerdeführers nicht feststeht, ob sich das eingereichte Dokument überhaupt auf diesen bezieht, und in Anbetracht der vom BFM festgestellten Unglaubhaftigkeit der Aussagen der Beschwerdeführer konnte die Vorinstanz darauf verzichten, diesbezüglich ergänzende Auskünfte einzuholen. Zu Recht sah sich die Vorinstanz somit nicht veranlasst, weitere Abklärungen zur Sachverhaltsermittlung vorzunehmen. Eine Verletzung der Unter­suchungsmaxime durch die Behörde ist nach dem Gesagten zu verneinen.</w:t>
      </w:r>
    </w:p>
    <w:p>
      <w:r>
        <w:rPr>
          <w:b/>
        </w:rPr>
        <w:t>E. 4.3</w:t>
      </w:r>
    </w:p>
    <w:p>
      <w:r>
        <w:t>Ausserdem ist der Argumentation der Vorinstanz bezüglich der vorgebrachten Umstände der Festnahme und der späteren Freilassung des Beschwerdeführers beizupflichten. Daran vermag auch die Entgegnung in der Beschwerde, wonach die Vorinstanz zum tatsachenwidrigen Schluss gekommen sei, der Beschwerdeführer habe nicht gewusst, ob sein Onkel seine Freilassung aus dem Gefängnis veranlasst habe, nichts zu ändern, da die diesbezüglichen zu Protokoll gegebenen Aussagen des Beschwerdeführers einerseits nicht eindeutig ausgefallen sind und die Annahme zulassen, er vermute lediglich, dass sein Onkel die Freilassung durch Bestechungsgelder erwirkt habe. Andererseits vermag auch eine tatsächliche Freilassung des Beschwerdeführers mithilfe seines Onkels die festgestellte Unglaubhaftigkeit seiner Schilderungen zur Festnahme und nachfolgenden Freilassung nicht umzustossen. Die Schilderungen des Beschwerdeführers, namentlich zu seiner Freilassung, entbehren jeglicher Realitätskennzeichen. Seine plötzliche, durch den Onkel veranlasste Freilassung ist angesichts der angeblich bestehenden Kenntnisse der äthiopischen Behörden der politischen Aktivitäten des Beschwerdeführers, welche denn auch zur Festnahme geführt haben sollen, logisch nicht nachvollziehbar. Dementsprechend ist die durch Bestechung von Beamten erreichte Freilassung aus dem Gefängnis im vorliegenden Kontext auch in Berücksichtigung des in der Beschwerdeschrift gemachten Hinweises auf den mit Korruption durchsetzten äthiopischen Staatsapparat überwiegend unwahrscheinlich und daher als unglaubhaft zu qualifizieren.</w:t>
      </w:r>
    </w:p>
    <w:p>
      <w:r>
        <w:rPr>
          <w:b/>
        </w:rPr>
        <w:t>E. 4.4</w:t>
      </w:r>
    </w:p>
    <w:p>
      <w:r>
        <w:t>Aus den Befragungen der Beschwerdeführerin geht hervor, dass die von ihr geltend gemachte Verfolgungshandlung (familiäre Probleme aufgrund ihres Glaubens) bereits längere Zeit zurückliegt und es sich bei der erfolgten Drohung (Morddrohung, falls sie nicht zum Islam konvertiere) um Übergriffe Dritter handelt, welche nur dann asylrelevant sind, wenn der Staat seiner Schutzpflicht nicht nachkommt. Die Beschwerdeführerin und ihr damaliger Gatte brachten gemäss Protokoll (A 13/S. 12) die erlittenen Übergriffe indes nicht bei der äthiopischen Polizei zur Anzeige. Die Beschwerdeführerin führte im Rahmen der Anhörung weiter aus, sie habe sich nach der Ermordung ihres Ex-Gatten bei einer Tante in L._______ in Sicherheit bringen können und sie habe seit ihrer damaligen Flucht nichts mehr von der Familie ihres Ex-Ehegatten gehört (A 13/S.16). In der Beschwerdeschrift wird präzisiert, ihre familiären Schwierigkeiten hätten sie neben den Asylvorbringen des Beschwerdeführers zur Flucht bewogen. Dieser Einwand ändert allerdings nichts an der Tatsache, dass ihre diesbezüglich gemachten Aussagen klar erkennen lassen, dass es am genügend engen sachlichen wie zeitlichen Kausalzusammenhang zwischen der geltend gemachten Verfolgungshandlung (Morddrohung der Familie ihres Ex-Ehegatten) und der gemeinsam mit dem Ehegatten erfolgten Flucht (Ausreise aufgrund der politischen Tätigkeit des Beschwerdeführers) (A 2/S. 5) fehlt. Gemäss ihren Aussagen im Transitzentrum habe sie vor ihrer Ausreise keine Probleme wegen ihrer Glaubenszugehörigkeit gehabt (vgl. A 2/S. 5). Sie wurde zum Anlass ihrer Ausreise bei der direkten Anhörung erneut befragt (A 13/S. 17), worauf kein Einwand erfolgte, weshalb der Vorinstanz in ihrer Feststellung beizupflichten ist, wonach sich die Beschwerdeführerin der Asylbegründung des Beschwerdeführers anschloss und ihre eigenen Asylvorbringen als nicht asylrelevant zu qualifizieren sind.</w:t>
      </w:r>
    </w:p>
    <w:p>
      <w:r>
        <w:rPr>
          <w:b/>
        </w:rPr>
        <w:t>E. 4.5</w:t>
      </w:r>
    </w:p>
    <w:p>
      <w:r>
        <w:t>Auch der Einwand der Beschwerdeführenden, die festgestellten Widersprüche ihrer Vorbringen könnten auf eine mangelhafte Übersetzung zurückzuführen sein, vermag nicht zu überzeugen. Sie bestätigten den Wahrheitsgehalt ihrer in den jeweiligen Protokollen anlässlich der Befragung sowie der Anhörung festgehaltenen Aussagen durch ihre Unterschrift, weshalb sie diese gegen sich gelten lassen müssen. Zunächst ist dem grundsätzlichen Einwand der Beschwerdeführenden, wonach es bei Übersetzungen - vor allem bei nicht ausgebildeten Übersetzern - zu Verzerrungen kommen könne und viele, zum Teil wichtige Aussagen lediglich umschrieben würden, entgegenzuhalten, dass die Übersetzer hinsichtlich ihrer sprachlichen Fähigkeit und charakterlichen Eignung von der Vorinstanz sorgfältig geprüft werden und das volle Vertrauen der Behörden geniessen. Dass es in casu zu Ungereimtheiten in der Sachverhaltsaufnahme beziehungsweise in der Übersetzung der Asylvorbringen gekommen sein könnte, ist zu verneinen. So konnten die Beschwerdeführenden zu Beginn der durchgeführten Befragungen ihrer Asylgründe jeweils zunächst in freier Erzählform vorbringen, welche danach durch gezieltes Nachfragen näher erläutert und vertieft wurden. Angesichts der Tatsache, dass die Übersetzer angehalten sind, ihre Arbeit objektiv zu verrichten, und es ihnen insbesondere verwehrt ist, Aussagen zusammenzufassen, zu interpretieren oder in eigener Regie Fragen zu stellen, und auch den jeweiligen Protokollen keine Hinweise zu entnehmen sind, dass Aussagen lediglich umschrieben worden sind, ist der Einwand der Beschwerdeführenden unbehelflich. Zudem hatte der bei der kantonalen Anhörung anwesende Hilfswerkvertreter keine Bemerkungen betreffend die Übersetzung und die Protokollierung. Die diesbezügliche Beanstandung muss somit als Schutzbehauptung bezeichnet werden, da während der Anhörung keine Kritik am Übersetzer ausgeübt wurde (A 16/S. 3 und 26 und A 13/S. 2 f. und 22).</w:t>
      </w:r>
    </w:p>
    <w:p>
      <w:r>
        <w:rPr>
          <w:b/>
        </w:rPr>
        <w:t>E. 4.6</w:t>
      </w:r>
    </w:p>
    <w:p>
      <w:r>
        <w:t>Auch das als Beweismittel eingereichte Bestätigungsschreiben der OLF vom 19. Juni 2007 vermag zu keiner anderen Einschätzung zu führen, zumal das Schreiben keine asylbeachtliche Verfolgung der Beschwerdeführenden bescheinigt, und der Beweiswert des eingereichten Dokuments fraglich ist, zumal im Heimatland der Beschwerdeführenden gegen Bezahlung nahezu alle möglichen Dokumente käuflich zu erhalten sind. Überdies ist nicht ersichtlich, inwiefern der Aussteller dieser Bestätigung aus eigener Wahrnehmung über die vorgebrachten Tätigkeiten des Beschwerdeführers Auskunft geben kann.</w:t>
      </w:r>
    </w:p>
    <w:p>
      <w:r>
        <w:rPr>
          <w:b/>
        </w:rPr>
        <w:t>E. 4.7</w:t>
      </w:r>
    </w:p>
    <w:p>
      <w:r>
        <w:t>Schliesslich ist darauf hinzuweisen, dass sich die Vorbringen des Beschwerdeführers im Zusammenhang mit seinen Aktivitäten für die Opposition im Heimatstaat sowie den daraus angeblich entstandenen Problemen zusammengefasst als unglaubhaft erwiesen haben. So ist zu bezweifeln, dass er vor dem Verlassen seines Heimatstaates als regimefeindliche Person ins Blickfeld der äthio­pischen Behörden geraten und in der Folge als Regimegegner oder politischer Aktivist registriert worden war und daher seit seiner Asylstellung in der Schweiz unter spezieller Beobachtung seitens der hei­matlichen Behörden steht. Weiter ist ein exponierter politischer Ein­satz des Beschwerdeführers, der ihn ins Zentrum des Interesses des äthiopischen Behörden rücken könnte, aufgrund der vor­liegenden Akten zu verneinen. Insgesamt erscheint es angesichts der Art des Engagements des Beschwerdeführers - selbst unter der Annahme der möglichen und tatsächlichen Identifikation und allfälligen Registrierung - als unwahrscheinlich, dass die Beschwerdeführenden deswegen bei einer Rückkehr nach Äthiopien eine flüchtlingsrechtlich relevante Verfolgung zu gewärtigen hätten. Der Beschwerdeführer hatte bei der OLF, für die er sympathisiert habe, keine Führungsposition inne und übernahm weder Verantwortung noch besonders wichtige Aufgaben. Der Beschwerdeführer erfüllt damit nicht das Profil einer Person, welche dem äthiopischen Regime durch seine politische Tätigkeit ernsthaften Schaden zufügen könnte. Ausserdem ist zu beachten, dass keine konkreten Anhaltspunkte dafür bestehen, den äthiopischen Behörden sei das Einreichen eines Asylgesuches in der Schweiz bekannt geworden. Demnach ist die Flüchtlingseigenschaft zu verneinen.</w:t>
      </w:r>
    </w:p>
    <w:p>
      <w:r>
        <w:rPr>
          <w:b/>
        </w:rPr>
        <w:t>E. 4.8</w:t>
      </w:r>
    </w:p>
    <w:p>
      <w:r>
        <w:t>Die Vorbringen in der Rechtsmitteleingabe sind somit nicht geeignet, eine Änderung der vorinstanzlichen Verfügung zu bewirken. Unter diesen Umständen erübrigen sich weitere Ausführungen zu den Beschwerdevorbringen im Flüchtlings- und Asylpunkt sowie zum Ausschnitt des Lageberichtes der Schweizerischen Flüchtlingshilfe vom 9. November 2005 in der Beschwerdeschrift, da diese nicht zu einer anderen Beurteilung zu führen vermögen; zur Vermeidung von Wiederholungen wird diesbezüglich auf die zutreffenden entscheidwesentlichen Ausführungen in der angefochtenen Verfügung des BFM verwiesen.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vgl. BVGE 2009/50 E. 9. S. 733 mit weiteren Hinweisen, EMARK 2001 Nr. 21).</w:t>
      </w:r>
    </w:p>
    <w:p>
      <w:r>
        <w:rPr>
          <w:b/>
        </w:rPr>
        <w:t>E. 6.1</w:t>
      </w:r>
    </w:p>
    <w:p>
      <w:r>
        <w:t>Das BFM hat in der angefochtenen Verfügung den Vollzug der angeordneten Wegweisung wegen Unzumutbarkeit zu Gunsten einer vorläufigen Aufnahme aufgeschoben.</w:t>
      </w:r>
    </w:p>
    <w:p>
      <w:r>
        <w:rPr>
          <w:b/>
        </w:rPr>
        <w:t>E. 6.2</w:t>
      </w:r>
    </w:p>
    <w:p>
      <w:r>
        <w:t>Die drei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Gegen eine allfällige Aufhebung der vorläufigen Aufnahme steht dem (ab- und weggewiesenen) Asylsuchenden wiederum die Beschwerde an das Bundesverwaltungsgericht offen, wobei in jenem Verfahren sämtliche drei Vollzugshindernisse von Amtes wegen und nach Massgabe der dannzumal herrschenden Verhältnisse von Neuem zu prüfen sind (vgl. BVGE 2009/51 E. 5.4).</w:t>
      </w:r>
    </w:p>
    <w:p>
      <w:r>
        <w:rPr>
          <w:b/>
        </w:rPr>
        <w:t>E. 6.3</w:t>
      </w:r>
    </w:p>
    <w:p>
      <w:r>
        <w:t>Demnach ist, solange die von der Vorinstanz verfügte vorläufige Aufnahme wegen Unzumutbarkeit des Wegweisungsvollzugs weiterbesteht, vorliegend mangels Begründung kein Rechtsschutzinteresse der Beschwerdeführenden an der Prüfung der Frage der Zulässigkeit des Wegweisungsvollzugs gegeben. Entsprechend ist auf die diesbezüglichen Ausführungen in der Rechtsmitteleingabe nicht weiter einzugehen.</w:t>
      </w:r>
    </w:p>
    <w:p>
      <w:r>
        <w:rPr>
          <w:b/>
        </w:rPr>
        <w:t>E. 7</w:t>
      </w:r>
    </w:p>
    <w:p>
      <w:r>
        <w:t>Zusammenfassend ist ohne weiteren Begründungsaufwand festzustellen, dass es den Beschwerdeführenden bezüglich der Frage der Anerkennung als Flüchtling, der Gewährung von Asyl und der Wegweisung nicht gelungen ist, darzutun, inwiefern die angefochtene Verfügung Bundesrecht verletze, den rechtsrelevanten Sachverhalt unrichtig und unvollständig feststelle und unangemessen sei (Art. 106 AsylG). Die Vorinstanz hat demnach zu Recht die Flüchtlingseigen­schaft der Beschwerdeführenden verneint und in der Folge deren Asylgesuche abgelehnt sowie die Wegweisung verfügt.</w:t>
      </w:r>
    </w:p>
    <w:p>
      <w:r>
        <w:rPr>
          <w:b/>
        </w:rPr>
        <w:t>E. 8.1</w:t>
      </w:r>
    </w:p>
    <w:p>
      <w:r>
        <w:t>Die Beschwerdeführenden ersuchten um die Gewährung der unentgeltlichen Prozessführung im Sinne von Art. 65 Abs. 1 VwVG. Danach kann die Beschwerdeinstanz eine bedürftige Partei, deren Begehren nicht zum Vornherein aussichtslos erscheinen, auf Gesuch davon befreien, Verfahrenskosten zu bezahlen. Aus der Tatsache, dass sich ex post zeigt, dass die Beschwerdeführenden keine prozessualen Erfolgschancen hatten, ergibt sich zwar noch nicht zwingend, dass die Beschwerde aussichtslos war. Dennoch müssen vorliegend die Gewinnaussichten der Beschwerdeführenden als von allem Anfang an beträchtlich geringer eingestuft werden als die Verlustgefahren. Dies bedeutet nach bundesgerichtlicher Rechtsprechung, dass der Streitfall als aussichtslos zu bezeichnen ist. Das gestellte Gesuch um Gewährung der unentgeltlichen Prozessführung ist mithin abzuweisen.</w:t>
      </w:r>
    </w:p>
    <w:p>
      <w:r>
        <w:rPr>
          <w:b/>
        </w:rPr>
        <w:t>E. 8.2</w:t>
      </w:r>
    </w:p>
    <w:p>
      <w:r>
        <w:t>Bei diesem Ausgang des Verfahrens sind die Kosten den Beschwerdeführenden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