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D-5992/2016 vom 7. März 2017</w:t>
      </w:r>
    </w:p>
    <w:p>
      <w:r>
        <w:t>Bundesverwaltungsgericht, 2017-03-07, DE</w:t>
      </w:r>
    </w:p>
    <w:p>
      <w:r>
        <w:rPr>
          <w:b/>
        </w:rPr>
        <w:t xml:space="preserve">Quelle: </w:t>
      </w:r>
      <w:r>
        <w:t>https://mcp.opencaselaw.ch/entscheid/bvger_D-5992_2016</w:t>
      </w:r>
    </w:p>
    <w:p>
      <w:r>
        <w:t>FR: TAF D-5992/2016 du 7 mars 2017</w:t>
      </w:r>
    </w:p>
    <w:p>
      <w:r>
        <w:t>IT: TAF D-5992/2016 del 7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unter Ziffer 1 der Rechtsbegehren die Aufhebung der Verfügung des SEM vom 1. September 2016 beantragt. In Ziffer 2 werden die Feststellung der Flüchtlingseigenschaft und in Ziffer 3 eventualiter die Rückweisung der Sache zur neuen Entscheidung (bezüglich der Feststellung der Flüchtlingseigenschaft; Anmerkung des Gerichts) beantragt. Weder unter den Rechtsbegehren noch in der Begründung der Beschwerde finden sich Hinweise dafür, dass die Asylgewährung beantragt beziehungsweise die Auffassung vertreten wird, der Beschwerdeführer habe zum Zeitpunkt seiner Ausreise aus Eritrea die Flüchtlingseigenschaft erfüllt.</w:t>
      </w:r>
    </w:p>
    <w:p>
      <w:r>
        <w:rPr>
          <w:b/>
        </w:rPr>
        <w:t>E. 3.2</w:t>
      </w:r>
    </w:p>
    <w:p>
      <w:r>
        <w:t>Unter Hinweis auf die Antragstellung und die Beschwerdebegründung ist im vorliegenden Verfahren einzig zu prüfen, ob der Beschwerdeführer durch die Ausreise aus seinem Heimatland, die seinen Angaben gemäss illegal erfolgt sei, zum Flüchtling geworden ist. Die Ablehnung des Asylgesuchs und die Verfügung der Wegweisung (Ziffern 2 und 3 des Dispositivs der angefochtenen Verfügung) sind in Rechtskraft erwachsen.</w:t>
      </w:r>
    </w:p>
    <w:p>
      <w:r>
        <w:rPr>
          <w:b/>
        </w:rPr>
        <w:t>E. 4.1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4.1.1</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4.2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5.1</w:t>
      </w:r>
    </w:p>
    <w:p>
      <w:r>
        <w:t>Das SEM begründet seinen Entscheid damit, dass der Beschwerdeführer bezüglich der Kernvorbringen unsubstanziierte Angaben gemacht habe. Hinsichtlich des Haftaufenthalts habe er unterschiedliche Daten angegeben. In der Anhörung habe er gesagt, er sei von Januar bis April 2013 in Haft gewesen, während er bei der BzP gesagt habe, dies sei zwischen Januar und April 2014 gewesen. Auf Vorhalt habe er gesagt, er sei bei der BzP gestresst gewesen und habe deshalb ein falsches Datum genannt. Er habe jedoch bei BzP und Anhörung andere Daten auf den Tag genau benannt. Zudem habe er bei der BzP erklärt, er sei nach der Haftentlassung gesucht worden und habe sich in der Einöde versteckt. Gemäss seinen Angaben bei der Anhörung sei er aber erst eine Woche vor seiner Ausreise im Januar 2015 und somit eineinhalb bis zwei Jahre nach seiner Haftentlassung im April 2013 gesucht worden. Es sei nicht nachvollziehbar, weshalb er die beiden Ereignisse in einen zeitlichen Kontext stelle, wenn sie zwei Jahre auseinander gelegen hätten. Bei der BzP habe er gesagt, er sei in E._______ verhaftet worden, während er in der Anhörung gesagt habe, er sei in F._______ angehalten worden. Auf Vorhalt habe er gesagt, es handle sich um denselben Ort. Gemäss öffentlich zugänglichen Quellen handle es sich um zwei Orte. Es bestünden Zweifel an seinen Vorbringen. Diese Zweifel würden durch die oberflächlichen Angaben zum Haftaufenthalt und der behördlichen Suche erhärtet. Bei den Angaben zum Gefängnis D._______ handle es sich um Allgemeinwissen, das jedem Eritreer bekannt sei. Es entstehe nicht der Eindruck, dass er die mehrmonatige Haft selbst erlebt habe. Es sei nicht nachvollziehbar, weshalb er angenommen habe, die Soldaten hätten ihn vor seiner Ausreise zu Hause gesucht, um ihn zu rekrutieren. So habe er gesagt, diese hätten seine Mutter nur gefragt, wo er sei. Die Mutter habe geantwortet, er sei verreist, worauf die Soldaten wieder gegangen seien. Er habe auch nicht angeben können, ob nach diesem Besuch der Soldaten noch etwas geschehen sei. Er habe nur gesagt, er habe seine Mutter nicht danach gefragt. Wäre er aus Furcht vor den Soldaten geflohen, hätte er nach weiteren Ereignissen nach deren Besuch gefragt. Die Vorbringen des Beschwerdeführers seien somit nicht glaubhaft. Die Behandlung von Rückkehrenden durch die eritreischen Behörden sei davon abhängig, ob die Rückkehr freiwillig oder unter Zwang erfolge und welchen Nationaldienst-Status sie hätten. Für freiwillige Rückkehrer würden die Straftatbestände für eine illegale Ausreise nicht mehr angewendet. Illegal Ausgereiste könnten zurückkehren, falls sie zuvor gewisse Forderungen der eritreischen Behörden erfüllt hätten. Der Beschwerdeführer habe weder den Nationaldienst verweigert noch sei er aus diesem desertiert. Somit habe er nicht gegen die Proclamation on National Service von 1995 verstossen. Den Akten sei auch sonst nichts zu entnehmen, wonach er bei einer Rückkehr nach Eritrea ernsthafte Nachteile zu befürchten habe. Die Anforderungen an die Feststellung einer begründeten Furcht vor zukünftiger Verfolgung seien nicht erfüllt. Insoweit der Beschwerdeführer geltend mache, er sei in Libyen fünf Monate lang inhaftiert gewesen, sei festzuhalten, dass eine asylrechtlich relevante Verfolgungssituation allein in Bezug auf den Heimatstaat bestehen könne.</w:t>
      </w:r>
    </w:p>
    <w:p>
      <w:r>
        <w:rPr>
          <w:b/>
        </w:rPr>
        <w:t>E. 5.2</w:t>
      </w:r>
    </w:p>
    <w:p>
      <w:r>
        <w:t>In der Beschwerde wird im Wesentlichen geltend gemacht, gemäss ständiger Rechtsprechung sei das Vorliegen subjektiver Nachfluchtgründe zu bejahen, da die illegale Ausreise vom eritreischen Regime als Zeichen politischer Opposition verstanden werde und drakonische Massnahmen nach sich ziehe. Das Bundesverwaltungsgericht habe zudem klar gestellt, dass auch bei Personen, die Eritrea in sehr jungem Alter verlassen hätten, nicht automatisch anzunehmen sei, die illegale Ausreise ziehe keine ernsthaften Nachteile gemäss Art. 3 Asyl nach sich. In der Folge wird auf die Praxisänderung durch das SEM und die Frage eingegangen, ob das SEM befugt gewesen sei, von der ständigen Rechtsprechung des Bundesverwaltungsgerichts abzuweisen. Unter Hinweis auf BVGE 2010/54 wird der Standpunkt vertreten, das SEM hätte vorliegend nicht wie gehandhabt von der ständigen Praxis abweichen dürfen, habe es doch in der angefochtenen Verfügung nicht klargestellt, es handle sich um ein Pilotverfahren, mit dem bewusst von der publizierten Praxis abgewichen werde. Grund für eine Praxisänderung bestehe nicht, weil keine neuen Herkunftsländerinformationen vorlägen. Dem Bericht des SEM vom Juni 2016 seien keine genügenden Beschreibungen zu entnehmen, wie noch nicht für den Nationaldienst aufgebotene Personen im Falle einer Rückkehr behandelt würden. Einer Schnellrecherche der Schweizerischen Flüchtlingshilfe vom August 2016 sei zu entnehmen, dass auch Minderjährige für die illegale Ausreise bestraft werden könnten. Des Weiteren wird auf die Einhaltung der Qualitäts-Standards von Country of Origin Information (COI) eingegangen und auf die diesbezügliche Rechtsprechung des Bundesverwaltungsgerichts (BVGE 2015/10, Urteil des BVGer E-5846/2014 vom 4. August 2015) sowie des Europäischen Gerichtshofs für Menschenrechte (EGMR) verwiesen. Zudem seien bei der Verwendung von Herkunftsländerinformationen weitere Prinzipien des Verwaltungsverfahrens zu beachten (freie Beweiswürdigung, Begründungspflicht, Untersuchungsgrundsatz, Akteneinsicht, Öffentlichkeitsprinzip). Das SEM habe bei der Entscheidfindung die Informationen von eritreischen Behörden und internationalen diplomatischen Quellen viel stärker gewichtet als diejenigen von NGOs und internationalen Organisationen. Bezüglich der Bestrafung von Minderjährigen würden nur vage Angaben zu den zitierten Quellen gemacht. Das SEM habe die geltenden COI-Standards nicht eingehalten. Die Informationslage könne nicht als ausreichend erachtet werden, um eine Praxisänderung zu begründen. Vielmehr sei anzunehmen, dass illegal Ausgereiste weiterhin als Regimegegner gälten, die bei einer Rückkehr ernsthafte Nachteile zu befürchten hätten. Auch der UNO-Menschenrechtsrat habe in seinem Bericht vom Juni 2016 keine Verbesserung der Menschenrechtlage in Eritrea festgestellt. Besonders problematisch seien die Willkür und die Brutalität, mit der das Regime gegen seine Bürger vorgehe. Dieser Situation werde von allen europäischen Ländern Rechnung getragen, erhielten doch die meisten Asylsuchenden eritreischer Herkunft einen Schutzstatus. Der Beschwerdeführer habe Eritrea illegal verlassen und es sei anzunehmen, dass er mit überwiegender Wahrscheinlichkeit begründete Furcht vor Verfolgung habe. Somit erfülle er die Anforderungen an die Flüchtlingseigenschaft.</w:t>
      </w:r>
    </w:p>
    <w:p>
      <w:r>
        <w:rPr>
          <w:b/>
        </w:rPr>
        <w:t>E. 5.3</w:t>
      </w:r>
    </w:p>
    <w:p>
      <w:r>
        <w:t>Das SEM führt in seiner Vernehmlassung aus, in der angefochtenen Verfügung sei dargelegt worden, weshalb der Beschwerdeführer die Flüchtlingseigenschaft nicht erfülle. Es werde auf die zentrale COI-Quelle verwiesen, die sich ausführlich mit der Quellenlage auseinandersetze. Das SEM werte laufend Berichte zu Eritrea aus und das Lagebild sei die Grundlage der Asylpraxis. 2015 habe die Länderanalyse einen Überblick über diese Erkenntnisse erarbeitet, der von vier Partnerbehörden und einem Experten validiert und vom Europäischen Asylunterstützungsbüro (EASO) veröffentlicht worden sei. Im Rahmen einer Fact-Finding-Mission im Februar und März 2016 habe die Länderanalyse des SEM diese Erkenntnisse vertieft. Im Länderfokus werde in einem Kapitel ausführlich auf die Quellenlage und die Einschätzung der Quellen eingegangen. Im Nachgang habe das SEM die Frage geprüft, in welchen Fällen Personen im Falle einer Rückkehr nach wie vor begründete Furcht vor Nachteilen im Sinne von Art. 3 AsylG haben müssten. Dabei seien der Diasporastatus, das Reueformular, glaubhafte Schilderungen von Asylsuchenden, alle Informationen des "Focus Eritrea: Update Nationaldienst und illegale Ausreise" und das Profil von Personen, die freiwillig definitiv nach Eritrea zurückkehrten, berücksichtigt worden. Das SEM sei zum Schluss gekommen, dass Personen, die ihre Furcht vor zukünftiger Verfolgung allein auf die illegale Ausreise stützten, die hohen gesetzlichen Anforderungen an die begründete Furcht vor Nachteilen im Sinne von Art. 3 AsylG nicht erfüllten. Die im Juni 2016 angekündigte Praxisanpassung sei nicht mit der Konstellation in BVGE 2010/54 vergleichbar.</w:t>
      </w:r>
    </w:p>
    <w:p>
      <w:r>
        <w:rPr>
          <w:b/>
        </w:rPr>
        <w:t>E. 5.4</w:t>
      </w:r>
    </w:p>
    <w:p>
      <w:r>
        <w:t>In der Stellungnahme wird entgegnet, die Ausführungen des SEM seien ungeeignet, um den strittigen Sachverhalt zu beurteilen. Es sei auf die dünne Quellen- und Informationslage zu verweisen, auf welche die Praxisänderung gestützt werde. Gegenteiligen Auffassungen scheine das SEM kein Gewicht beizumessen. Gesicherte Erkenntnisse, wonach Minderjährige wegen illegaler Ausreise nicht bestraft würden, fehlten. Die Hinweise des SEM auf Aussagen von Minderjährigen, die wegen versuchter illegaler Ausreise nicht bestraft worden seien, könnten vorliegend nichts belegen, da dem Beschwerdeführer die Ausreise gelungen sei. Bei den vom SEM genannten Fällen dürfte es sich in den Augen Eritreas um versuchte Straftaten handeln. Zudem handle es sich um unbelegte Behauptungen der Vorinstanz. Sollte das Gericht zum Schluss gelangen, diese seien vorliegend relevant, sei das SEM zur Offenlegung seiner Quellen aufzufordern.</w:t>
      </w:r>
    </w:p>
    <w:p>
      <w:r>
        <w:rPr>
          <w:b/>
        </w:rPr>
        <w:t>E. 6.1</w:t>
      </w:r>
    </w:p>
    <w:p>
      <w:r>
        <w:t>Vorliegend ist einleitend festzuhalten, dass das SEM in der angefochtenen Verfügung berechtigterweise davon ausgegangen ist, die Vorbringen des Beschwerdeführers, er sei im Jahr 2013 beziehungsweise 2014 wegen des Versuchs der illegalen Ausreise aus Eritrea festgenommen und während zirka dreier Monate inhaftiert worden, seien aufgrund der aufgezeigten Widersprüche und der Substanzlosigkeit der Aussagen unglaubhaft. Ebenso unglaubhaft ist sein Vorbringen, die Soldaten hätten sich bei seiner Mutter nach ihm erkundigt; auf die zutreffenden Erwägungen des SEM kann verwiesen werden. In der Beschwerde wird die vom SEM vorgenommene Würdigung der Aussagen des Beschwerdeführers nicht bestritten, weshalb sich weitere Ausführungen dazu erübrigen.</w:t>
      </w:r>
    </w:p>
    <w:p>
      <w:r>
        <w:rPr>
          <w:b/>
        </w:rPr>
        <w:t>E. 6.2.1</w:t>
      </w:r>
    </w:p>
    <w:p>
      <w:r>
        <w:t>Das Bundesverwaltungsgericht gelangte im Referenzurteil D-7898/2015 vom 30. Januar 2017 zum Schluss, dass die bisherige Praxis, wonach eine illegale Ausreise aus Eritrea per se zur Flüchtlingseigenschaft führt, nicht mehr aufrechterhalten werden kann.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w:t>
      </w:r>
    </w:p>
    <w:p>
      <w:r>
        <w:rPr>
          <w:b/>
        </w:rPr>
        <w:t>E. 6.2.2</w:t>
      </w:r>
    </w:p>
    <w:p>
      <w:r>
        <w:t>Das Bundesverwaltungsgericht geht davon aus,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lassen.</w:t>
      </w:r>
    </w:p>
    <w:p>
      <w:r>
        <w:rPr>
          <w:b/>
        </w:rPr>
        <w:t>E. 6.3</w:t>
      </w:r>
    </w:p>
    <w:p>
      <w:r>
        <w:t>Die in der Beschwerde erhobenen Einwände gegen die vom SEM vorliegend angewandte Praxisänderung sind - nachdem das Bundesverwaltungsgericht diese im Urteil D-7898/2015 gestützt hat - durch dieses Urteil als unbehelflich eingestuft worden. Es erübrigt sich, vorliegend eingehend auf die im Rahmen des Beschwerdeverfahrens gemachten Eingaben und die darin erhobenen Einwände gegen die Praxisänderung sowie die in der angefochtenen Verfügung und der Vernehmlassung aufgezeigte Argumentation einzugehen, da diesbezüglich vollumfänglich auf das zitierte Urteil verwiesen werden kann. Der Antrag, die Sache sei zur weiteren Feststellung des Sachverhalts und neuen Entscheidung an das SEM zurückzuweisen, ist demnach ebenso abzuweisen wie derjenige, das SEM sei aufzufordern, seine Quellen bezüglich der Annahme, Minderjährige würden wegen versuchter illegaler Ausreise aus Eritrea nicht bestraft, offenzulegen. Der rechtserhebliche Sachverhalt ist sowohl in individueller Hinsicht als auch in Bezug auf die Frage der Bedeutung der geltend gemachten illegalen Ausreise im Allgemeinen hinreichend erstellt.</w:t>
      </w:r>
    </w:p>
    <w:p>
      <w:r>
        <w:rPr>
          <w:b/>
        </w:rPr>
        <w:t>E. 6.4</w:t>
      </w:r>
    </w:p>
    <w:p>
      <w:r>
        <w:t>Vorliegend konnte der Beschwerdeführer keinen Behördenkontakt betreffend eine bereits versuchte illegale Ausreise aus Eritrea oder einen allfälligen Einzug in den Nationaldienst glaubhaft machen, so dass er nicht als Deserteur oder Refraktär gelten kann. Andere Anknüpfungspunkte, welche ihn in den Augen des eritreischen Regimes als missliebige Person erscheinen lassen könnten, sind ebenfalls nicht ersichtlich. Der Beschwerdeführer gab bei beiden Befragungen im Kern an, das Leben in Eritrea habe ihm nicht gefallen und er habe dort für sich keine Perspektive gesehen, was einerseits den heimatlichen Behörden nicht zur Kenntnis gelangen wird, ihn anderseits noch nicht als missliebige Person erscheinen lässt. Somit bleibt festzuhalten, dass die geltend gemachte illegale Ausreise allein keine Furcht vor einer zukünftigen asylrelevanten Verfolgung zu begründen vermag, weshalb die Frage deren Glaubhaftigkeit vorliegend offengelassen werden kann.</w:t>
      </w:r>
    </w:p>
    <w:p>
      <w:r>
        <w:rPr>
          <w:b/>
        </w:rPr>
        <w:t>E. 6.5</w:t>
      </w:r>
    </w:p>
    <w:p>
      <w:r>
        <w:t>Das SEM hat demnach in der angefochtenen Verfügung berechtigterweise festgestellt, dass der Beschwerdeführer die Flüchtlingseigenschaft nicht erfüllt. Es erübrigt sich, auf die weiteren Ausführungen in den auf Beschwerdeebene gemachten Eingaben weiter einzugehen, da sie an der Würdigung des vorliegend zu beurteilenden Sachverhalts nichts zu ändern vermögen.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Das SEM hat zufolge derzeitiger Unzumutbarkeit des Wegweisungsvollzugs die vorläufige Aufnahme des Beschwerdeführers angeordnet. Da die Wegweisungsvollzugshindernisse alternativer Natur sind (BVGE 2009/51 E. 5.4), erübrigen sich weitere Ausführungen zur Frage der Durchführbarkeit des 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6. Oktober 2016 die unentgeltliche Rechtspflege gemäss Art. 65 Abs. 1 VwVG gewährt wurde, sind ihm indessen keine Verfahrenskosten aufzuerlegen.</w:t>
      </w:r>
    </w:p>
    <w:p>
      <w:r>
        <w:rPr>
          <w:b/>
        </w:rPr>
        <w:t>E. 10</w:t>
      </w:r>
    </w:p>
    <w:p>
      <w:r>
        <w:t>Angesichts des Ausgangs des Verfahrens ist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