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D-5990/2012 vom 12. Juni 2013</w:t>
      </w:r>
    </w:p>
    <w:p>
      <w:r>
        <w:t>Bundesverwaltungsgericht, 2013-06-12, DE</w:t>
      </w:r>
    </w:p>
    <w:p>
      <w:r>
        <w:rPr>
          <w:b/>
        </w:rPr>
        <w:t xml:space="preserve">Quelle: </w:t>
      </w:r>
      <w:r>
        <w:t>https://mcp.opencaselaw.ch/entscheid/bvger_D-5990_2012</w:t>
      </w:r>
    </w:p>
    <w:p>
      <w:r>
        <w:t>FR: TAF D-5990/2012 du 12 juin 2013</w:t>
      </w:r>
    </w:p>
    <w:p>
      <w:r>
        <w:t>IT: TAF D-5990/2012 del 12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vorbehältlich der nachstehenden Erwägungen einzutreten.</w:t>
      </w:r>
    </w:p>
    <w:p>
      <w:r>
        <w:rPr>
          <w:b/>
        </w:rPr>
        <w:t>E. 2</w:t>
      </w:r>
    </w:p>
    <w:p>
      <w:r>
        <w:t>2.1 Mit Beschwerde kann die Verletzung von Bundesrecht, die unrichtige oder unvollständige Feststellung des rechtserheblichen Sachverhalts und die Unangemessenheit gerügt werden (Art. 106 Abs. 1 AsylG).</w:t>
      </w:r>
    </w:p>
    <w:p>
      <w:r>
        <w:rPr>
          <w:b/>
        </w:rPr>
        <w:t>E. 2.2</w:t>
      </w:r>
    </w:p>
    <w:p>
      <w:r>
        <w:t>Hinsichtlich der Rüge der unvollständigen Sachverhaltsdarstellung auf Seite 2 der vorinstanzlichen Verfügung vom 18. Oktober 2012 ist festzuhalten, dass das BFM sich auf die wesentlichen Elemente der Vorbringen beschränken kann und nicht gehalten ist auch asylrechtlich irrelevante Erwähnungen einzeln aufzulisten. Eine Überprüfung der Akten ergibt, dass die wesentlichen Elemente berücksichtigt wurden und somit der Vorwurf der unvollständigen Sachverhaltsdarstellung unzutreffend ist.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BFM lehnte am 18. Oktober 2012 das Asylgesuch des Beschwerdeführers mit der Begründung ab, dessen Vorbringen hielten den Anforderungen an die Flüchtlingseigenschaft nach Art. 3 AsylG nicht stand. Zur Begründung führte es aus, gemäss schweizerischer Asylpraxis sei für die Asylgewährung die Gefährdung einer asylsuchenden Person im Zeitpunkt des Asylentscheides massgebend. Früher erlittene Verfolgung und die damit verbundenen physischen und psychischen Beeinträchtigungen seien somit nur dann beachtlich, als sie noch andauern würden oder konkrete Hinweise auf eine zukünftige Verfolgung bestünden. Die Asylgewährung diene nämlich nicht dem Ausgleich vergangenen Unrechts, sondern solle demjenigen gewährt werden, der aktuell des Schutzes des Zufluchtlandes bedürfe. Ferner seien Befürchtungen, künftig staatlichen Verfolgungsmassnahmen ausgesetzt zu sein, nur dann asylrelevant, wenn begründeter Anlass zur Annahme bestehe, dass sich die Verfolgung mit beachtlicher Wahrscheinlichkeit und in absehbarer Zukunft verwirklichen werde.</w:t>
      </w:r>
    </w:p>
    <w:p>
      <w:r>
        <w:rPr>
          <w:b/>
        </w:rPr>
        <w:t>E. 4.1.2</w:t>
      </w:r>
    </w:p>
    <w:p>
      <w:r>
        <w:t>Das BFM führte aus, dass der Beschwerdeführer geltend gemacht habe, im August 2006 im Rahmen einer Razzia von der Sri Lanka Artillery (SLA) festgenommen, befragt, geschlagen und nach 37 Tagen durch Bestechung auf freien Fuss gesetzt worden zu sein. Das BFM erwägte, dass dieses Ereignis allzu weit zurück liege, als dass es noch asylrelevant wäre. Zudem sei der Beschwerdeführer, wenn auch durch Bestechung, nach einem Monat freigelassen worden.</w:t>
      </w:r>
    </w:p>
    <w:p>
      <w:r>
        <w:rPr>
          <w:b/>
        </w:rPr>
        <w:t>E. 4.1.3</w:t>
      </w:r>
    </w:p>
    <w:p>
      <w:r>
        <w:t>Das BFM führte weiter aus, der Beschwerdeführer habe angegeben, dass ein Mitarbeiter im Jahr 2008 entführt und ein anderer im selben Jahr getötet worden sei. Diese seien ebenso wie der Beschwerdeführer Mitglieder der Bibliothek gewesen. Deswegen sei er nach E._______ geflüchtet, um sich zu verstecken. Im Februar 2009 sei er zu Hause bei seinen Eltern vier- bis sechsmal von der SLA gesucht worden. Hierzu führte das BFM aus, dass sich die Situation in Sri Lanka grundlegend geändert habe. Der Krieg sei im Mai 2009 mit der Niederlage der LTTE zu Ende gegangen. Damit befinde sich das gesamte Land erstmals seit 1983 wieder unter Regierungskontrolle. Die im Krieg vorgekommenen massiven Übergriffe durch die LTTE, die Sicherheitskräfte und weitere Dritte seien stark zurückgegangen. Auch wenn nach wie vor zum Teil recht scharfe Kontrollen durchgeführt würden, bestehe für die Sicherheitskräfte Sri Lankas kein Anlass mehr, flächendeckend nach LTTE-Mit­gliedern oder LTTE-Sympathisanten zu suchen, da diese Organisation zerschlagen und eine Vielzahl von Kadern getötet, inhaftiert worden oder ausser Landes geflüchtet seien. Die vorgebrachten Hausbesuche der sri-lankischen Behörden im Februar 2009 müssten unter dem oben dargelegten Aspekt gesehen werden und seien somit rechtsstaatlich legitime Massnahmen. Solche Massnahmen zielten einzig darauf ab, die Infiltrierung von LTTE-Kämpfern in die Zivilgesellschaft zu unterbinden. Dem sei anzufügen, dass der Beschwerdeführer nicht über ein Profil verfüge, das ihn zum heutigen Zeitpunkt gegenüber den sri-lankischen Behörden noch verdächtig machen könnte. Der Beschwerdeführer sei eigenen Angaben zufolge zu keinem Zeitpunkt Mitglied der LTTE gewesen. Zudem habe er als Mitglied des Studentenvereins keine exponierte Rolle innegehabt.</w:t>
      </w:r>
    </w:p>
    <w:p>
      <w:r>
        <w:rPr>
          <w:b/>
        </w:rPr>
        <w:t>E. 4.1.4</w:t>
      </w:r>
    </w:p>
    <w:p>
      <w:r>
        <w:t>Das BFM führte weiter aus, dass die Angst vor Verfolgung nach der erwähnten Entführung und Tötung von Mitarbeitern im Jahr 2008 hinsichtlich der damaligen Situation des Bürgerkriegs gut nachvollzogen werden könne. Doch könne alleine wegen der Gemeinsamkeit der Mitgliedschaft beim Studentenverein nicht geschlossen werden, dass den Beschwerdeführer dasselbe Schicksal ereilen würde wie die beiden Mitarbeiter. So sei auch nichts über deren politischen Tätigkeiten oder über die Tatumstände bekannt.</w:t>
      </w:r>
    </w:p>
    <w:p>
      <w:r>
        <w:rPr>
          <w:b/>
        </w:rPr>
        <w:t>E. 4.1.5</w:t>
      </w:r>
    </w:p>
    <w:p>
      <w:r>
        <w:t>Das BFM hielt zusammenfassend fest, dass sich der Beschwerdeführer aufgrund der dargelegten Erwägungen nicht vor künftigen asylrelevanten Verfolgungsmassnahmen seitens der sri-lankischen Behörden fürchten müsse. Seine Vorbringen hielten somit den Anforderungen an die Flüchtlingseigenschaft gemäss Art. 3 AsylG nicht stand.</w:t>
      </w:r>
    </w:p>
    <w:p>
      <w:r>
        <w:rPr>
          <w:b/>
        </w:rPr>
        <w:t>E. 4.2.1</w:t>
      </w:r>
    </w:p>
    <w:p>
      <w:r>
        <w:t>Auf Rechtsmittelebene wiederholte der Beschwerdeführer im Wesentlichen den bereits geltend gemachten Sachverhalt. Er brachte vor, von 2003 bis 2008 Mitglied im örtlichen Studentenverein gewesen zu sein, auch nach Abschluss seiner obligatorischen Schulzeit im Dezember 2004. Ab dann sei er auch Mitglied beim Bibliotheksverein gewesen. Die LTTE habe Einfluss auf die beiden Vereine gehabt. Mit dem Studentenverein habe er gegen die Menschenrechtsverletzungen der sri-lankischen Sicherheitskräfte und gegen die Diskriminierung der tamilischen Schülerinnen gekämpft. Wegen seiner Aktivitäten sei er in seinem Dorf sehr bekannt gewesen. Am 6. Juni 2006 sei in seinem Heimatort das Fest Pongutamil von den LTTE und von den Studenten gefeiert worden. Dabei hätten sie verlangt, dass die Militärgewalt gegen die Bevölkerung aufhöre. Danach sei er von anonymen Anrufern bedroht worden. Am 22. August 2006 sei er zusammen mit einigen Freunden von der SLA verhaftet und gefoltert worden. Am 29. September 2006 sei er freigelassen worden. Der SLA habe er nicht verraten, dass er von den LTTE rekrutiert worden sei und vom 15. März 2005 bis 1. April 2005 zwangsweise ein Training habe absolvieren müssen. Nach dieser oberflächlichen Ausbildung habe er nach Hause gehen dürfen. Es sei ihm aber mitgeteilt worden, dass er der Spionageeinheit H._______ zugeteilt worden und die für ihn zuständige Person bei der LTTE I._______ sei. Nach seiner Freilassung aus der Haft Ende September 2006 habe er mit seinem Vater in einem Laden gearbeitet. Während dieser Zeit habe er engen Kontakt zu LTTE-Mitgliedern gehabt. So hätten ihn sein Cousin J._______ und andere Freunde und Verwandte, die Mitglieder der LTTE seien, besucht, und er habe ihnen heimlich Unterkunft und Transport gewährt. In dieser Zeit seien einige Freunde, die LTTE-Mitglieder gewesen seien, von den sri-lankischen Sicherheitskräften entführt und getötet worden. Er habe Informationen über die Anwesenheit der SLA und durch diese begangene Menschenrechtsverletzungen gesammelt. Diese Angaben habe er I._______ geliefert. Am 27. Februar 2008 sei ein Mitglied des Bibliothekvereins (Herr K._______) entführt worden. Am 24. Oktober 2008 sei ein anderes Mitglied (L._______) erschossen worden. Am 28. Oktober 2008 sei sein Cousin J._______ vom Militär ermordet worden. Sein Vater habe ihn informiert, dass auch er gesucht werde. Er habe Angst gehabt, dass ihm etwas zustosse. Deshalb sei er nach E._______ geflüchtet.</w:t>
      </w:r>
    </w:p>
    <w:p>
      <w:r>
        <w:rPr>
          <w:b/>
        </w:rPr>
        <w:t>E. 4.2.2</w:t>
      </w:r>
    </w:p>
    <w:p>
      <w:r>
        <w:t>Weiter führte der Beschwerdeführer in der Beschwerde aus, dass am 6. April 2011 Herr L._______, ebenfalls ein Mitglied des Bibliothekvereins, seinen Vater informiert habe, dass er von der Geheimdienstpolizei verhört und über die Personen, die mit den LTTE zusammengearbeitet hätten, verhört worden sei. Sie hätten ihn auch über den Beschwerdeführer ausgefragt. Er habe ihnen aber gesagt, dass er im Ausland sei. Am 26. April 2011 sei Herr L._______ von der Geheimpolizei entführt worden. Auch sein Vater sei im April 2011 und im März 2012 von der Geheimdienstpolizei verhört und über ihn befragt worden. Er sei in Sri Lanka also noch immer gefährdet. Im Übrigen sei sein Vater durch die wachsende Angst krank geworden und habe einen Herzanfall erlitten.</w:t>
      </w:r>
    </w:p>
    <w:p>
      <w:r>
        <w:rPr>
          <w:b/>
        </w:rPr>
        <w:t>E. 4.2.3</w:t>
      </w:r>
    </w:p>
    <w:p>
      <w:r>
        <w:t>Schliesslich gab der Beschwerdeführer an, dass sein Cousin M._______ LTTE-Kämpfer und Mitglied der politischen Abteilung der LTTE gewesen und von der SLA getötet worden sei. Ein anderer Cousin (N._______) sei Kampfausbildner beim O._______ Regiment und in D._______ sowie P._______ sehr bekannt gewesen. Während des Pongutamil-Festes sei er mit dem Beschwerdeführer in C._______ gewesen. M._______ sei im September 2009 von der SLA ermordet worden. Herr Q._______, der mit ihm zusammen im Studentenverein gewesen sei, sei im November 2009 vom Militär entführt worden und bis heute spurlos verschwunden.</w:t>
      </w:r>
    </w:p>
    <w:p>
      <w:r>
        <w:rPr>
          <w:b/>
        </w:rPr>
        <w:t>E. 4.3.1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mit weiteren Hinweisen).</w:t>
      </w:r>
    </w:p>
    <w:p>
      <w:r>
        <w:rPr>
          <w:b/>
        </w:rPr>
        <w:t>E. 4.3.2</w:t>
      </w:r>
    </w:p>
    <w:p>
      <w:r>
        <w:t>Für die Beurteilung der Flüchtlingseigenschaft ist die Situation im Zeitpunkt des Asylentscheides massgebend. Dabei ist einerseits die Frage nach der im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f.; EMARK 2000 Nr. 2 E. 8a S. 20; Walter Stöckli, Asyl, in: Uebersax/Rudin/Hugi Yar/Geiser [Hrsg.], Ausländerrecht, Basel/ Bern/Lausanne 2009, Rz. 11.17 und 11.18; Walter Kälin, Grundriss des Asylverfahrens, Basel/Frankfurt a.M. 1990, S. 135 ff.).</w:t>
      </w:r>
    </w:p>
    <w:p>
      <w:r>
        <w:rPr>
          <w:b/>
        </w:rPr>
        <w:t>E. 4.3.3</w:t>
      </w:r>
    </w:p>
    <w:p>
      <w:r>
        <w:t>Die vom Beschwerdeführer geltend gemachten Probleme (Verhaftung und Verdächtigung wegen Unterstützung der LTTE im August/September 2006) sind praxisgemäss vor dem Hintergrund der während des Bürgerkriegs herrschenden allgemeinen Situation zu betrachten. Nachdem im Jahre 2002 zwischen der sri-lankischen Regierung und der LTTE ein Waffenstillstand geschlossen worden war, kam es im Sommer 2006 zu einem Wiederaufflammen des innerstaatlichen Konflikts. In diesen Kontext (verstärkte Kontrollen etc.) passt auch, dass der Beschwerdeführer im August 2006 anlässlich einer Razzia verhaftet wurde. Wie ein Grossteil der tamilischen Bevölkerung aus der Region wurde in dieser Zeit verdächtigt, die LTTE unterstützt zu haben. Deswegen wurde er festgenommen und mehrmals zu einer Verbindung zu den LTTE befragt. Nach 37 Tagen Haft wurde er freigelassen mit der Auflage, die LTTE in Zukunft nicht (mehr) zu unterstützen. Aus der Haftdauer ergeben sich keine Hinweise, dass dem Strafverfahren gegen ihn eine Verfolgungsabsicht im Sinne von Art. 3 AsylG zu Grunde lag. Die Dauer der verbüssten Untersuchungshaft von 37 Tagen bewegte sich im üblichen Strafrahmen.</w:t>
      </w:r>
    </w:p>
    <w:p>
      <w:r>
        <w:rPr>
          <w:b/>
        </w:rPr>
        <w:t>E. 4.3.4</w:t>
      </w:r>
    </w:p>
    <w:p>
      <w:r>
        <w:t>Im Mai 2009 ist der Bürgerkrieg mit der Niederlage der LTTE zu Ende gegangen. Das Land befindet sich seither wieder unter Regierungskontrolle, und es ist zu keinen terroristischen Anschlägen der LTTE oder ihnen nahestehenden Gruppierungen mehr gekommen. Trotz dieser Ver­besserung der allgemeinen Lage sehen sich gemäss Rechtsprechung des Bundesverwaltungsgerichts Personen, die gewissen Risikogruppen angehören, einer erhöhten Verfol­gungsgefahr ausge­setzt. Zu diesen Risikogruppen gehören namentlich Personen, die auch nach Beendigung des Bürgerkriegs verdäch­tigt werden, mit den LTTE in Verbindung zu stehen beziehungsweise ge­standen zu sein, kritisch auftretende Journalisten und Medienschaffende, Menschenrechtsaktivisten und regimekritische Nichtregierungsorganisationen-Vertreter, ferner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BVGE 2011/24 E. 8). Innerhalb der Risikogruppen muss im Einzelfall untersucht werden, ob die individuellen Begebenheiten eine asylrelevante Verfolgungsgefahr zu begründen vermögen.</w:t>
      </w:r>
    </w:p>
    <w:p>
      <w:r>
        <w:rPr>
          <w:b/>
        </w:rPr>
        <w:t>E. 4.3.5</w:t>
      </w:r>
    </w:p>
    <w:p>
      <w:r>
        <w:t>Namentlich bildet nach Auffassung des Gerichts der Umstand allein, dass ein Angehöriger der tamilischen Ethnie im Zeitraum vor dem Ende des Bürgerkriegs mit den LTTE in Kontakt kam (oder dazu verdächtigt wurde), kein ausreichendes Kriterium für eine asylrechtlich relevante Gefährdung (auch) zum heutigen Zeitpunkt, ist doch aufgrund der Strukturen, welche die LTTE in den ehemals von ihnen kontrollierten Gebieten aufbauten, davon auszugehen, dass praktisch die gesamte dortige Bevölkerung entsprechende Kontakte aufwies. Die Wahrscheinlichkeit eines konkreten Verfolgungsrisikos setzt vielmehr ein entsprechendes besonderes Profil der betreffenden Person voraus (vgl. Urteil des Bundesverwaltungsgerichts D-3747/2011 vom 13. Juli 2012 E. 5.5).</w:t>
      </w:r>
    </w:p>
    <w:p>
      <w:r>
        <w:rPr>
          <w:b/>
        </w:rPr>
        <w:t>E. 4.3.6</w:t>
      </w:r>
    </w:p>
    <w:p>
      <w:r>
        <w:t>Die Vorbringen des Beschwerdeführers sind nicht geeignet, ein asylrelevantes Risikoprofil im obgenannten Sinne zu begründen. Die srilankischen Behörden richten den Fokus auf ehemalige Führungskräfte der LTTE oder auf Personen, welche in namhafter Weise für diese Organisation tätig waren und aus diesem Grund eine Gefahr für den Staat darstellen. Auf den Beschwerdeführer trifft dies nicht zu. Er war gemäss eigenen Angaben nicht Mitglied der LTTE und verfügt auch sonst nicht über ein politisches Profil. Der Beschwerdeführer war weder im Studentenverein noch im Bibliotheksverein besonders aktiv noch hatte er eine exponierte Stellung inne. So gab er selber an, lediglich an zwei Demons­trationen teilgenommen und bei der Ausrichtung von Feierlichkeiten geholfen zu haben (vgl. Akten BFM A1/11 S. 5 und A8/13 S. 4 f.). Im August 2006 wurde der Beschwerdeführer anlässlich einer Razzia wegen Verdachts auf Mitgliedschaft bei den LTTE festgenommen. Die sri-lankischen Behörden liessen den Beschwerdeführer nach 37 Tagen Haft frei, da sie ihm keine Verbindung zu den LTTE nachweisen konnten und sie ihn offenbar nicht für eine Gefährdung der Sicherheit des Staates hielten. Er selber gab auch nicht an, Mitglied der LTTE gewesen zu sein. Er soll lediglich im März 2005 zwei Wochen unter Zwang an einem Training teilgenommen haben, habe allerdings danach nach Hause gehen können. Den sri-lankischen Behörden habe er auch nicht gesagt, dass er Mitglied des Studentenvereins gewesen sei (vgl. A1/11, S. 6). Wären die sri-lankischen Behörden überzeugt gewesen, dass es sich beim Beschwerdeführer um eine Person handle, die in namhafter Weise für die LTTE tätig gewesen sei oder sonst ernsthaft im Verdacht stehe, eine Gefahr für die Sicherheit des Staates darzustellen, wäre er nach seiner Verhaftung im Jahr 2006 kaum freigelassen worden.</w:t>
      </w:r>
    </w:p>
    <w:p>
      <w:r>
        <w:rPr>
          <w:b/>
        </w:rPr>
        <w:t>E. 4.3.7</w:t>
      </w:r>
    </w:p>
    <w:p>
      <w:r>
        <w:t>Auf Rechtsmittelebene brachte der Beschwerdeführer vor, er sei nach dem Training bei den LTTE im März 2005 informiert worden, dass er der Spionageeinheit H._______ zugeteilt worden und die für ihn zuständige Person bei der LTTE I._______ sei. Nach seiner Freilassung aus der Haft Ende September 2006 habe er mit seinem Vater in einem Lebensmittelgeschäft gearbeitet. Während dieser Zeit habe er engen Kontakt zu LTTE-Mitgliedern gehabt. So hätten ihn sein Cousin J._______ und andere Freunde und Verwandte, die Mitglieder der LTTE seien, besucht, und er habe ihnen heimlich Unterkunft und Transport gewährt. In dieser Zeit seien einige Freunde, die LTTE-Mitglieder gewesen seien, von den sri-lankischen Sicherheitskräften entführt und getötet worden. Er habe Informationen über die Anwesenheit der SLA und durch diese begangene Menschenrechtsverletzungen gesammelt und diese Angaben an I._______ geliefert. Diese Vorbringen sind als nachgeschoben zu qualifizieren, da sie offensichtlich dazu dienen sollen, den Sachverhalt nachträglich anzupassen und eine Gefährdung im Heimatstaat als wahrscheinlicher darzustellen.</w:t>
      </w:r>
    </w:p>
    <w:p>
      <w:r>
        <w:rPr>
          <w:b/>
        </w:rPr>
        <w:t>E. 4.3.8</w:t>
      </w:r>
    </w:p>
    <w:p>
      <w:r>
        <w:t>Der Beschwerdeführer gab weiter an, seinen Heimatort am 2. November 2008 verlassen zu haben, weil im Februar 2008 und im Oktober 2008 zwei Mitarbeiter entführt bzw. getötet worden seien, und er Angst gehabt habe, dass ihn dasselbe Schicksal treffen könnte. Er habe bis am 1. November 2008 weiter im Lebensmittelgeschäft gearbeitet. Um weggehen zu können, habe er im Armeecamp einen Passierschein geholt und diesen erhalten, da er zu dem Zeitpunkt keine Probleme gehabt habe (vgl. A8/13 S. 8). Es bestanden zum Zeitpunkt seines Weggangs aus C._______ also keine konkreten Anhaltspunkte, dass ihm etwas ähnliches zustossen würde wie seinen Arbeitskollegen, zumal keine Hintergrundinformationen zum politischen Engagement der beiden Opfer vorliegen. Der Beschwerdeführer verliess Anfang November 2008 seinen Heimatort Richtung E._______. Er gab sodann an, im Februar 2009 sei er bei seinen Eltern vier bis fünf Mal von der SLA gesucht worden zu sein (vgl. A1/11 S. 6 f.). Er erklärte jedoch, selber nicht zu wissen warum. Aufgrund der Angaben des Beschwerdeführers liegt die Vermutung nahe, dass die Behörden wegen des abgelaufenen Passierscheins bei seinen Eltern nach ihm gefragt haben.</w:t>
      </w:r>
    </w:p>
    <w:p>
      <w:r>
        <w:rPr>
          <w:b/>
        </w:rPr>
        <w:t>E. 4.3.9</w:t>
      </w:r>
    </w:p>
    <w:p>
      <w:r>
        <w:t>Den Akten lassen sich somit keine konkreten Anhaltspunkte dafür entnehmen, dass der Beschwerdeführer im heutigen Zeitpunkt von den sri-lankischen Behörden als politisch oppositionell wahrgenommen respektive als namhafter LTTE-Anhänger gesucht würde. Es ist daher nicht davon auszugehen, dass er heute mit erheblicher Wahrscheinlichkeit von asylrelevanten Schwierigkeiten bedroht ist. Diese Einschätzung vermag auch nicht von der auf Rechtsmittelebene vorgebrachten Erklärung, sein Vater sei im April 2011 und im März 2012 von den Sicherheitskräften verhört und über ihn befragt worden, umgestossen zu werden. Dieses Vorbringen ist einerseits in keiner Weise belegt und andererseits im Zusammenhang mit den obenstehenden Erwägungen nicht als glaubhaft zu erachten.</w:t>
      </w:r>
    </w:p>
    <w:p>
      <w:r>
        <w:rPr>
          <w:b/>
        </w:rPr>
        <w:t>E. 4.3.10</w:t>
      </w:r>
    </w:p>
    <w:p>
      <w:r>
        <w:t>Zusammenfassend ergibt sich, dass die Vorbringen des Beschwerdeführers den Anforderungen an die Flüchtlingseigenschaft nicht standhalten. Die eingereichten Beweismittel sind dabei nicht geeignet, zu einer anderen Beurteilung des Sachverhaltes zu führen. Es kann darauf verzichtet werden, auf die weiteren Darlegungen in der Beschwerdeschrift einzugehen. Im Übrigen kann auch darauf verzichtet werden, auf die in den Vorbringen des Beschwerdeführers enthaltenen Unglaubhaftigkeitselemente einzugehen. Das Asylgesuch wurde von der Vorinstanz zu Recht abgewiesen.</w:t>
      </w:r>
    </w:p>
    <w:p>
      <w:r>
        <w:rPr>
          <w:b/>
        </w:rPr>
        <w:t>E. 4.4</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4.5</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5.1.1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5.1.2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5.2.1</w:t>
      </w:r>
    </w:p>
    <w:p>
      <w:r>
        <w:t>Der Vollzug ist nicht zulässig, wenn völkerrechtliche Verpflichtungen der Schweiz einer Weiterreise der Ausländerin oder des Ausländers in den Heimat-, Herkunfts- oder einen Drittstaat entgegenstehen (Art. 83 Abs. 3 AuG).</w:t>
      </w:r>
    </w:p>
    <w:p>
      <w:r>
        <w:rPr>
          <w:b/>
        </w:rPr>
        <w:t>E. 5.2.2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5.2.3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5.2.5</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 5.3.1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5.3.2 Das Bundesverwaltungsgericht nahm im Grundsatzurteil BVGE 2011/24 vom 27. Oktober 2011 eine Neubeurteilung der Lage in Sri Lanka vor. Nachdem es im Jahr 2008 die Rückkehr abgewiesener sri-lankischer Asylsuchender tamilischer Ethnie in den Norden und Osten des Landes aufgrund des Bürgerkriegs als grundsätzlich nicht zumutbar bezeichnet hatte (vgl. BVGE 2008/2), stellte es in seinem neuen Entscheid fest, dass sich die Sicherheitslage in Sri Lanka seit Beendigung des militärischen Konflikts zwischen der sri-lankischen Armee und den LTTE im Mai 2009 erheblich verbessert und stabilisiert hat. Die LTTE wurden militärisch vernichtend geschlagen, von ihnen geht heute keine Verfolgung mehr aus. Der Wegweisungsvollzug ist daher grundsätzlich zumutbar hinsichtlich des gesamten Gebiets der Ostprovinz und auch hinsichtlich der Nord­provinz, dort allerdings mit Ausnahme des Vanni-Gebiets (geografisch definiert in E. 13.2.2). Bei Personen, deren letzter Aufenthalt in der Nordprovinz längere Zeit zurückliegt, sind die aktuellen Lebens- und Wohnverhältnisse sorgfältig abzuklären und auf die Zumutbarkeit des Wegweisungsvollzugs hin zu überprüfen. In diesem Zusammenhang erscheinen für das Bundesverwaltungsgericht namentlich die Existenz eines tragfähigen Beziehungsnetzes und die konkreten Möglichkeiten der Sicherung des Existenzminimums und der Wohnsituation als massgebliche Faktoren. 5.3.3 Aufgrund der persönlichen Verhältnisse des Beschwerdeführers ist vorliegend vom Vorhandensein solcher begünstigender Faktoren auszugehen. Der Beschwerdeführer stammt aus dem Ort C._______ im Distrikt D._______ (Nordprovinz). Dort leben noch immer seine Eltern und vier Schwestern (vgl. A1/11 S. 3). Er verfügt somit in seiner Heimat über ein tragfähiges Beziehungsnetz. Er hat die Möglichkeit, wieder bei seiner Familie Unterkunft zu finden, die ihm im Übrigen auch bei seiner Wiedereingliederung behilflich sein kann. Der Beschwerdeführer ist elf Jahre zur Schule gegangen (bis O-Level). Von September 2006 bis Anfang November 2008 hat er in einem Lebensmittelgeschäft gearbeitet und besitzt demnach Berufserfahrung (vgl. A1/11 S. 2). In der Schweiz hat er ausserdem ein mehrmonatiges Reinigungspraktikum und verschiedene Deutschkurse absolviert und damit weitere Berufserfahrung und Sprachkenntnisse sammeln können. In Anbetracht dieser Sachlage kann davon ausgegangen werden, dass es ihm bei einer Rückkehr in sein Heimatland gelingen wird, eine Arbeitsstelle zu finden, um für sich sorgen zu können. Zusammenfassend ist davon auszugehen, dass der Beschwerdeführer über ein tragfähiges Beziehungsnetz und die notwendigen Voraussetzungen verfügt, die ihm eine soziale und berufliche Wiedereingliederung in seinem Heimatstaat und die damit einhergehende Existenzsicherung ermöglichen. Sodann sind keine weiteren persönlichen Gründe ersichtlich, aufgrund derer geschlossen werden könnte, er geriete im Falle der Rückkehr in eine existenzbedrohende Situation, weshalb der Vollzug der Weg­weisung auch als zumutbar zu bezeichnen ist.</w:t>
      </w:r>
    </w:p>
    <w:p>
      <w:r>
        <w:rPr>
          <w:b/>
        </w:rPr>
        <w:t>E. 5.4</w:t>
      </w:r>
    </w:p>
    <w:p>
      <w:r>
        <w:t>Schliesslich obliegt es dem Beschwerdeführer,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 soweit darauf einzutreten ist.</w:t>
      </w:r>
    </w:p>
    <w:p>
      <w:r>
        <w:rPr>
          <w:b/>
        </w:rPr>
        <w:t>E. 7</w:t>
      </w:r>
    </w:p>
    <w:p>
      <w:r>
        <w:t>Am 11. Dezember 2012 reichte der Beschwerdeführer beim Bundesverwaltungsgericht eine Fürsorgebestätigung des Kantons G._______ vom 5. De­zember 2012 ein und beantragte, es sei auf die Erhebung des Kostenvorschusses zu verzichten. Gleichzeitig beantragte er sinngemäss die Gewährung der unentgeltlichen Prozessführung gemäss Art. 65 Abs. 1 VwVG. Mit Zwischenverfügung vom 21. Dezember 2012 verfügte der Instruktionsrichter, dass auf die Erhebung eines Kostenvorschusses wiedererwägungsweise verzichtet und über das Gesuch um Gewährung der unentgeltlichen Prozessführung zu einem späteren Zeitpunkt befunden werde. Dieser Entscheid ist nun nachzuholen. Gemäss Art. 65 Abs. 1 VwVG wird eine Partei, die nicht über die erforderlichen Mittel verfügt, auf Antrag hin von der Bezahlung der Verfahrenskosten befreit, wenn ihr Begehren im Zeitpunkt der Gesuchseinreichung nicht aussichtslos erscheint. Das vorliegende Beschwerdebegehren war zum Zeitpunkt der Beschwerdeeinreichung nicht als aussichtlos zu bezeichnen. Gemäss Bestätigung vom 5. Dezember 2012 war der Beschwerdeführer zum Zeitpunkt der Einreichung der Beschwerde fürsorgeabhängig. Den Akten sind keine Hinweise zu entnehmen, dass sich das bis heute geändert hätte. Das Gesuch um Gewährung der unentgeltlichen Prozessführung ist daher gutzuheissen. Dem Beschwerdeführer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