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D-5988/2019 vom 31. Januar 2022</w:t>
      </w:r>
    </w:p>
    <w:p>
      <w:r>
        <w:t>Bundesverwaltungsgericht, 2022-01-31, DE</w:t>
      </w:r>
    </w:p>
    <w:p>
      <w:r>
        <w:rPr>
          <w:b/>
        </w:rPr>
        <w:t xml:space="preserve">Quelle: </w:t>
      </w:r>
      <w:r>
        <w:t>https://mcp.opencaselaw.ch/entscheid/bvger_D-5988_2019</w:t>
      </w:r>
    </w:p>
    <w:p>
      <w:r>
        <w:t>FR: TAF D-5988/2019 du 31 janvier 2022</w:t>
      </w:r>
    </w:p>
    <w:p>
      <w:r>
        <w:t>IT: TAF D-5988/2019 del 31 gennaio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D-5988/2019</w:t>
      </w:r>
    </w:p>
    <w:p>
      <w:r>
        <w:t>Seite 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 nachdem der einverlangte Kostenvorschuss frist- gerecht eingezahlt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rügt, die Vorinstanz habe den Sachverhalt nicht richtig festgestellt. Diese Rüge ist vorab zu behandeln, da sie zu einer Kas- sation der Verfügung führen könnte. Der Beschwerdeführer führt dabei zur Begründung aus, die Anhörung habe inklusive Rückübersetzung nur drei Stunden gedauert. Die Sachbearbeiterin habe keine Rück- und Vertie- fungsfragen gestellt. So sei bei F45 nicht abgeklärt worden, was falsche Antworten gewesen seien. Seine Tätigkeit als (…) für die Polizei der LTTE und seine finanziellen und familiären Verhältnisse sowie seine Integration in der Schweiz seien ebenfalls nicht abgeklärt worden. In der Verfügung sei auch nicht geprüft worden, ob er über ein Risikoprofil im Sinne des Re- ferenzurteils verfüge.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w:t>
      </w:r>
    </w:p>
    <w:p>
      <w:r>
        <w:t>D-5988/2019</w:t>
      </w:r>
    </w:p>
    <w:p>
      <w:r>
        <w:t>Seite 6</w:t>
      </w:r>
    </w:p>
    <w:p>
      <w:r>
        <w:t>Das SEM hat den Sachverhalt vorliegend trotz der kurzen Anhörung rechts- genüglich festgestellt. Dem Protokoll sind keine Hinweise zu entnehmen, der Beschwerdeführer habe nicht alles zu seinem Asylgesuch sagen kön- nen. Er hat seine Aussage sodann am Schluss unterschriftlich bestätigt. Die kurze Dauer der Anhörung lag wohl viel eher in den kurzen Ausführun- gen des Beschwerdeführers begründet. Dieser ist hier an seine Mitwir- kungspflicht gemäss Art. 8 AsylG zu erinnern. Es ist an ihm, seine Vorbrin- gen substantiiert darzulegen. Die Sachbearbeiterin hat geeignete Rückfra- gen gestellt. Dabei war sie nicht gehalten, jegliches Detail zu erfragen. Dem Gericht wird nicht ersichtlich, weshalb die Frage nach den falschen Antworten in der Rehabilitationshaft zur Erstellung des Sachverhaltes der- art relevant sein sollte, zumal sich auch aus dem Zusammenhang ergab, was die falschen Antworten (Bezug zu den LTTE) gewesen sein könnten (vgl. A32 F45). Auch die Tätigkeit als (…) für die LTTE, hätte der Beschwer- deführer von sich aus weiter substantiieren können, hätte er diese als re- levant empfunden. Die Verhältnisse in Bezug auf den Wegweisungsvollzug wurden ebenfalls rechtsgenüglich abgeklärt. Schliesslich wurde in der Ver- fügung auch eine Prüfung des Risikoprofils des Beschwerdeführers vorge- nommen (vgl. II., E. 2.1. der Verfügung). Eine Rückweisung der Sache an die Vorinstanz drängt sich vorliegend jedenfalls nicht auf. Der entspre- chende 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D-5988/2019</w:t>
      </w:r>
    </w:p>
    <w:p>
      <w:r>
        <w:t>Seite 7</w:t>
      </w:r>
    </w:p>
    <w:p>
      <w:r>
        <w:t>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fest, die Vorbringen des Beschwerdeführers in Bezug auf die Ereignisse vom November 2015 seien nicht glaubhaft. Der Beschwerdeführer habe zu diesem Vorbringen keine konstante Schilderung zustande gebracht. In der Befragung habe er ausgeführt, das CID habe ihn am Tag nach dem Anzünden der Öllampe mitgenommen und einen Tag bis am Abend festgehalten, während er an der Anhörung ausgesagt habe, dies sei eineinhalb Stunden danach gewe- sen und er sei bis zirka Mitternacht festgehalten worden. Seine Erklärung anlässlich der Anhörung, wonach er an der Befragung etwas verwechselt habe, könne nicht gehört werden, zumal es sich bei diesem Vorbringen um ein zentrales Element seiner Asylvorbringen handle, sodass er sich kon- stant erinnern können müsste. Widersprüchlich seien auch seine Angaben zum Abreisezeitpunkt ausgefallen. An der Befragung habe er zu Protokoll gegeben, dass er sich bis zum (…). Dezember 2015 in seinem Heimatdorf aufgehalten habe und am (…). Dezember 2015 letztmals zum Fischen aufs Meer gefahren sei. An der Anhörung habe er hingegen behauptet, dass er sich einen Tag nach dem Vorfall vom (…) November 2015 nach Colombo begeben habe. Auf Vorhalt habe er seine widersprüchlichen Angaben mit fehlendem Erinnerungsvermögen begründet, was als Schutzbehauptung zu werten sei. Zudem seien seine Schilderungen zur geltend gemachten Mitnahme sowie den Vorkommnissen im CID-Camp trotz Nachfragens knapp und substanzlos geblieben. Danach gefragt, was er in den Stunden während seiner fünf- bis sechsstündigen Haft erlebt habe, habe er pau- schal gemeint, dass er befragt und geschlagen worden sei, auch als er nach weiteren Details gefragt worden sei. In seinen Schilderungen seien keinerlei persönliche Eindrücke und Betroffenheit auszumachen. Der Beschwerdeführer habe weiter dargelegt, dass das CID ihn nach sei- ner Entlassung aus der Rehabilitationshaft im November 2011 immer wie- der aufgesucht und mehrere Stunden befragt habe. Hierzu sei festzuhal- ten, dass rehabilitierte Personen nach ihrer Entlassung überwacht würden. Diese Massnahmen würden aber in der Regel kein asylrelevantes Aus-</w:t>
      </w:r>
    </w:p>
    <w:p>
      <w:r>
        <w:t>D-5988/2019</w:t>
      </w:r>
    </w:p>
    <w:p>
      <w:r>
        <w:t>Seite 8</w:t>
      </w:r>
    </w:p>
    <w:p>
      <w:r>
        <w:t>mass erreichen. Die vom Beschwerdeführer angeblich erlittenen Massnah- men wie Befragungen im CID-Büro seien nicht intensiv genug, um als asyl- relevant im Sinne von Art. 3 Abs. 2 AsylG zu gelten. Eine Prüfung der Risikofaktoren ergebe auch im Falle einer Rückkehr nach Sri Lanka keine begründete Angst vor Verfolgung. Er habe in Sri Lanka ein Rehabilitationsprogramm durchlaufen. Mit der Entlassung aus der Rehabi- litationshaft seien die betroffenen Personen in den Augen der sri-lanki- schen Behörden bereit für die Reintegration in die Gesellschaft. Allerdings würden diese Personen von den Sicherheitsbehörden vielfach überwacht. Diese Überwachungsmassnahmen und die damit verbundenen Beein- trächtigungen würden jedoch in der Regel kein asylrelevantes Ausmass er- reichen. Auch der Beschwerdeführer habe nicht glaubhaft gemacht, nach der Rehabilitation Opfer von Verfolgungsmassnahmen asylrelevanten Aus- masses geworden zu sein. Allfällige, im Zeitpunkt seiner Ausreise beste- hende Risikofaktoren hätten folglich kein Verfolgungsinteresse seitens der sri-lankischen Behörden auszulösen vermocht. Auch lägen keine konkre- ten Anhaltspunkte dafür vor, dass sich dies seit seiner Ausreise aus Sri Lanka geändert habe. Die eingereichten Beweismittel zur Rehabilitations- haft vermöchten an dieser Einschätzung nichts zu ändern Exilpolitische Aktivitäten vermöchten dann eine relevante Furcht vor ernst- haften Nachteilen im Sinne von Art. 3 AsylG zu begründen, wenn der be- troffenen Person seitens der sri-lankischen Behörden infolgedessen ein überzeugter Aktivismus mit dem Ziel der Wiederbelebung des tamilischen Separatismus zugeschrieben werde. Bei der vom Beschwerdeführer gel- tend gemachten Teilnahme an Kundgebungen und am Heldentag handle es sich um ein äusserst niederschwelliges Engagement, weshalb nicht da- von auszugehen ist, dass die sri-lankischen Behörden ihn – sollten sie überhaupt davon Kenntnis haben – als ernsthafte Bedrohung erachten würden. Die diesbezüglich eingereichten Beweismittel vermöchten an die- ser Einschätzung nichts zu ändern.</w:t>
      </w:r>
    </w:p>
    <w:p>
      <w:r>
        <w:rPr>
          <w:b/>
        </w:rPr>
        <w:t>E. 5.2</w:t>
      </w:r>
    </w:p>
    <w:p>
      <w:r>
        <w:t>Diesen Erwägungen des SEM hielt der Beschwerdeführer entgegen, seine Aussagen würden zwar auf den ersten Blick etwas widersprüchlich wirken. Jedoch könne daraus keineswegs geschlossen werden, dass er nicht von Selbsterlebtem berichtet habe. Zum Zeitpunkt der Anhörung hät-</w:t>
      </w:r>
    </w:p>
    <w:p>
      <w:r>
        <w:t>D-5988/2019</w:t>
      </w:r>
    </w:p>
    <w:p>
      <w:r>
        <w:t>Seite 9</w:t>
      </w:r>
    </w:p>
    <w:p>
      <w:r>
        <w:t>ten die Ereignisse schon drei Jahre zurückgelegen, was seinem Erinne- rungsvermögen abträglich gewesen sei. Sein Leben habe sich während- dessen grundlegend verändert und er habe sich grosse Sorgen um seine Familie gemacht. Er habe denn an der Bundesanhörung auch mehrfach offen zugegeben, dass er sich nicht richtig erinnern könne. Dies als Schutz- behauptung abzutun, mute angesichts seiner Erlebnisse gesucht an. Die Vorinstanz lasse bei ihrer Glaubhaftigkeitsprüfung ausserdem ausser Acht, dass seine Vorbringen plausibel seien. Das Anzünden von Öllampen in ei- nem Tempel am Heldentag habe in Sri Lanka Tradition. Dabei handle es sich um eine Handlung, die von der Zentralregierung als regimekritisch ein- gestuft werde. Deshalb habe er dies in den Jahren zuvor auch unterlassen und es erst unter der neuen Regierung wieder gewagt. Die vom SEM er- wähnten zeitlichen Widersprüche seien unwesentlich und hätten keine ent- scheidrelevante Bedeutung. Ausserdem hätte durchaus auch ein Fehler bei der Übersetzung passiert sein können, komme doch in beiden Aussa- gen die Uhrzeit 18 Uhr vor. Zudem fänden sich im Protokoll diverse Stellen, an welchen seine Antwort an der Fragestellung vorbeigehe, ohne dass nachgefragt worden sei. Es sei deshalb unklar, ob er tatsachlich sprachli- che oder allenfalls intellektuelle Schwierigkeiten gehabt habe, die Fragen korrekt zu beantworten (vgl. A32 F 32/38/66/72). Jedenfalls hätte die be- fragende Person bei den aufgezählten Antworten nachhaken sollen, ge- rade weil diese Aussagen nun den Endentscheid massgeblich beeinflus- sen würden. Die Aussagekraft des Protokolls der Befragung sei grundsätz- lich in Zweifel zu ziehen. So gehe aus dem Protokoll beispielsweise nicht hervor, dass die Befragung abgebrochen worden sei, weil die Zuständigkeit unter der Dublin-Verordnung zuerst habe abgeklärt werden müssen (vgl. A32 F 64). Er habe zudem an der Anhörung berichtet, dass der Dolmet- scher an der Befragung ihm bei einigen Antworten zu verstehen gegeben habe, dass er die Ausführungen für unwichtig halte und deshalb nicht über- setzen werde (vgl. A32 F76), womit er seine Kompetenzen klar überschrit- ten habe. Der Widerspruch um seinen Aufenthalt vor der Ausreise, lasse sich leicht ausräumen, da der Name der Stadt in verschiedenen Schreib- weisen protokolliert worden sei. Er habe sich während eines Monats in B._______ aufgehalten. Dem Vorwurf der Vorinstanz, wonach er die Inhaf- tierung nicht substantiiert beschrieben habe, sei sein allgemein kurzer Er- zählstil entgegen zu halten. Die Vorinstanz hätte vertieft nachfragen müs-</w:t>
      </w:r>
    </w:p>
    <w:p>
      <w:r>
        <w:t>D-5988/2019</w:t>
      </w:r>
    </w:p>
    <w:p>
      <w:r>
        <w:t>Seite 10</w:t>
      </w:r>
    </w:p>
    <w:p>
      <w:r>
        <w:t>sen. Die Befragung habe lediglich zwei Stunden gedauert. Insgesamt ver- wundere es auch, dass die Vorinstanz ihm alles bis auf das fluchtauslö- sende Ereignis glaube. Die Widersprüche würden sich lediglich auf die chronologische Darlegung der Ereignisse beziehen. Nach dem Durchleb- ten habe er aber Mühe mit der zeitlichen Einordnung von Ereignissen. So habe er auch das Jahr des Regierungswechsels falsch genannt. Die Vo- rinstanz messe den genannten Widersprüchen zu viel Gewicht bei. Es sei zudem anzumerken, dass er sich nicht an der Anhörung selber in Wider- sprüche verwickelt habe, sondern diese in Bezug auf die Befragung ent- standen seien. Dies dürfe nur mit Zurückhaltung zum Vergleich herange- zogen werden, zumal zwischen dieser und der Anhörung zweieinhalb Jahre vergangen seien. Mit seiner Beschwerde habe er darlegen können, dass die sri-lankischen Behörden, namentlich das CID, nach ihm suchen würden und ihn vor sei- ner Flucht massiv bedrängt hätten. Dass er als rehabilitierte Person keiner asylrelevanten Verfolgung unterstehe, stütze das SEM auf eine einzige und erst noch hausgemachte Quelle (Focus Sri Lanka: Lage ehemaliger Mit- glieder der LTTE, 15. Marz 2019). Dabei werde auch in diesem Bericht auf die ungenügende Quellenlage zu diesem Thema verwiesen. Das SEM be- ziehe seine Überwachung durch das CID und die jeweils erlittenen Miss- handlungen während den Verhören nicht in ihre Würdigung mit ein. Die Vorinstanz anerkenne zwar die Überwachung rehabilitierter Personen. Ver- kenne aber, dass sich die letzte Mitnahme von den bisherigen unterschie- den habe, weil sie an eine konkrete verbotene Handlung geknüpft habe. Dadurch sei er als LTTE-Unterstützer wahrgenommen und die bisherigen Verdächtigungen bestätigt worden. Entsprechend sei ihm auch gedroht worden. Die Argumentation der Vorinstanz widerspreche auch zahlreichen aktuellen Länderberichten und der Rechtsprechung des Bundesverwal- tungsgerichts. Das CID wie auch die sri-lankische Armee hätten nach wie vor ein Interesse daran, LTTE-Mitglieder und Sympathisanten zu verfolgen. Die Überwachungsaktivitäten gerade in der Nordprovinz seien intensiviert worden. Darauf würden auch die Besuche des CID bei seiner Familie nach seiner Flucht hindeuten. lm Rahmen der Fahndung sei es zu mehreren Hausdurchsuchungen und Drohungen gegen seine Ehefrau gekommen. Deshalb sei diese mit der gemeinsamen Tochter an einen anderen Ort in Jaffna geflüchtet, wo sie alleine und einzig von seiner finanziellen Unter- stützung lebe.</w:t>
      </w:r>
    </w:p>
    <w:p>
      <w:r>
        <w:t>D-5988/2019</w:t>
      </w:r>
    </w:p>
    <w:p>
      <w:r>
        <w:t>Seite 11</w:t>
      </w:r>
    </w:p>
    <w:p>
      <w:r>
        <w:t>Zur Stützung seiner Beschwerde reichte der Beschwerdeführer verschie- dene Berichte zur allgemeinen Lage in Sri Lanka zu den Akten.</w:t>
      </w:r>
    </w:p>
    <w:p>
      <w:r>
        <w:rPr>
          <w:b/>
        </w:rPr>
        <w:t>E. 5.3</w:t>
      </w:r>
    </w:p>
    <w:p>
      <w:r>
        <w:t>In seiner Vernehmlassung hielt das SEM dem Vorbringen in der Be- schwerde, wonach der Beschwerdeführer vor seiner Ausreise vom CID massiv bedrängt und auch misshandelt worden sei, entgegen, im erstin- stanzlichen Verfahren habe er lediglich ausgeführt, er sei vor dem Novem- ber 2015 vom CID viermal zu Hause aufgesucht, zweimal mitgenommen und dabei einige Stunden befragt worden. Bei den vorhandenen Narben am Arm und am Rücken handle es sich lediglich um einen schwach risiko- begründenden Faktor. Dem Beschwerdeführer seien aufgrund dessen – abgesehen von Nachfrage bei Kontrollen – keine flüchtlingsrechtlich rele- vanten Nachteile entstanden. Es lägen auch keine Hinweise vor, dass diese bei einer allfälligen Rückkehr nach Sri Lanka mit beachtlicher Wahr- scheinlichkeit zu asylrechtlich relevanten Verfolgungsmassnahmen führen würden. Die mit der Beschwerde eingereichten Berichte zur allgemeinen Lage in Sri Lanka würden an den Erwägungen des SEM nichts zu ändern vermögen. Es bestehe kein persönlicher Bezug des Beschwerdeführers zu den jüngsten politischen Ereignissen.</w:t>
      </w:r>
    </w:p>
    <w:p>
      <w:r>
        <w:rPr>
          <w:b/>
        </w:rPr>
        <w:t>E. 5.4</w:t>
      </w:r>
    </w:p>
    <w:p>
      <w:r>
        <w:t>In der Replik wurde dem entgegengehalten, vor dem Hintergrund der unbestrittenen Rehabilitationshaft sei bei mehrfachem Aufsuchen zu Hause während den vier Jahren nach der Haftentlassung von einer syste- matischen Überwachung und Einschüchterung durch das CID auszuge- hen. Der Beschwerdeführer sei nie aus dessen Blickfeld geraten und im November 2015 erneut verhaftet worden. Die Narben am Rücken und am rechten Oberarm seien sehr gut sichtbar. Er habe denn auch schon vor seiner Flucht mehrfach Probleme an Checkpoints erhalten und sei mehr- fach nach der Herkunft seiner Narben ausgefragt worden. Die eingereich- ten allgemeinen Berichte würden ein verschlechtertes politisches Klima be- legen, auch wenn er persönlich nicht erwähnt werde. Das SEM gehe darauf bezeichnenderweise nicht ein. Hinzu komme, dass er von seiner Mutter informiert worden sei, dass im Juli 2020 erneut Vertreter des CID bei ihr vorbeigekommen seien und nach ihm gesucht hätten. Auch sein exilpoliti- sches Engagement in der Schweiz habe er fortgesetzt. Er habe am Hel- dentag teilgenommen und bei dessen Vorbereitungen geholfen. Er sei auch aktiv bei einem kulturellen Verein, welcher sich für die Integration und Bildung von Migrantinnen und Migranten in der Schweiz einsetze.</w:t>
      </w:r>
    </w:p>
    <w:p>
      <w:r>
        <w:t>D-5988/2019</w:t>
      </w:r>
    </w:p>
    <w:p>
      <w:r>
        <w:t>Seite 12</w:t>
      </w:r>
    </w:p>
    <w:p>
      <w:r>
        <w:t>Zur Stützung seiner Replik reichte der Beschwerdeführer drei Fotografien von sich am Heldentag und eine Bestätigung der erwähnten Organisation zu den Akten.</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Die Erwägungen der Vorinstanz können in Bezug auf die zeitlichen Wi- dersprüche zum Zeitpunkt der Mitnahme vollumfänglich bestätigt werden. Dass es sich dabei um unwesentliche Widersprüche handle, überzeugt nicht. Der Beschwerdeführer sollte sich erinnern können, ob er gleich im Anschluss oder erst am nächsten Tag mitgenommen beziehungsweise ob er vom Morgen bis am frühen Abend oder vom Abend bis in die Nacht fest- gehalten wurde. Die diesbezügliche Erklärung des Beschwerdeführers an der Anhörung, er habe es verwechselt, vermag auch das Gericht nicht zu überzeugen. Zudem gilt es ergänzend festzuhalten, dass sich der Be- schwerdeführer dabei gleich noch einmal widersprach, indem er ausführte, er sei bis am Abend des nächsten Tages festgehalten worden (vgl. A32 F75). Auch die Erwägungen des SEM zu den widersprüchlichen Aussagen des Beschwerdeführers zum Zeitpunkt, wann er sein Dorf verlassen habe, sind zu bestätigen. Dabei gilt es zu betonen, dass der Widerspruch zum Aufenthalt vor der Ausreise in erster Linie in zeitlicher Hinsicht besteht, nicht in örtlicher. So gab der Beschwerdeführer an der Befragung an, nach dem Besuch durch das CID noch einen Monat zu Hause geblieben zu sein</w:t>
      </w:r>
    </w:p>
    <w:p>
      <w:r>
        <w:t>D-5988/2019</w:t>
      </w:r>
    </w:p>
    <w:p>
      <w:r>
        <w:t>Seite 13</w:t>
      </w:r>
    </w:p>
    <w:p>
      <w:r>
        <w:t>(vgl. A4 S. 7), während er an der Anhörung angab, am nächsten Tag ge- flüchtet zu sein (vgl. A32 F17 und F77). Wo er sich vor seiner Ausreise aufgehalten hat, ist dabei zweitrangig. Der lange zeitliche Abstand zwi- schen den Ereignissen und der Anhörung ist zwar zu berücksichtigen, ver- mag aber derartige Widersprüche in Bezug auf die zentralen Asylvorbrin- gen nicht überzeugend zu erklären. Auch Übersetzungsprobleme oder grundlegende Verständnisschwierigkeiten lassen sich den Akten nicht ent- nehmen, auch wenn der Beschwerdeführer nicht alle Fragen auf Anhieb verstand. Dass der Beschwerdeführer die Fragen nicht korrekt habe beant- worten können, wird aus den in der Beschwerde aufgezählten Aussagen und auch aus den Protokollen im Allgemeinen nicht ersichtlich. Hätte sich der Dolmetscher, wie an der Anhörung behauptet (vgl. A32 F76), anlässlich der Befragung die Übersetzung gewisser Aussagen verweigert, wäre dies natürlich ein grober Verfahrensfehler. Dies hätte der Beschwerdeführer aber schon anlässlich der Befragung äussern müssen. Anlässlich dieser bestätigte er aber, alles Wesentliche gesagt und den Dolmetscher gut ver- standen zu haben. Erst anlässlich der Anhörung bei der Konfrontierung mit den Widersprüchen geäussert, kann dieser Einwand nur als Schutzbe- hauptung gewertet werden. Der Beschwerdeführer ist noch einmal an seine Mitwirkungspflicht zu erinnern. Es ist an ihm, seine Vorbringen sub- stantiiert darzulegen und nachzufragen, wenn er etwas nicht versteht. In der Beschwerde wird weiter allgemeine Kritik am Protokoll der Befragung geäussert, weil daraus nicht hervorgehe, dass diese abgebrochen worden sei, um die Dublin-Zuständigkeit abzuklären. Dabei stützt sich die Be- schwerde auf eine Aussage des Beschwerdeführers an der Anhörung, wel- che den Anschein erweckt, die Befragung sei nach den Fragen zum Pass abgebrochen worden. Die Befragung wurde danach aber normal zu Ende geführt. Die Aussage des Beschwerdeführers kann nur so verstanden wer- den, dass ihm am Schluss der Befragung mitgeteilt worden war, dass nun zuerst die Dublin-Zuständigkeit abgeklärt werde. Dass die Vorinstanz dem Beschwerdeführer alles bis aufs fluchtauslösende Ereignis glaube, ist sei- ner Darstellung inhärent, dass er wohl mittels eines erfundenen fluchtaus- lösenden Ereignisses versucht, eine vergangene Verfolgung aktuell er- scheinen zu lassen. Dass der Beschwerdeführer Mühe habe mit der zeitli- chen Einordnung von Ereignissen, vermag diese Widersprüche insgesamt</w:t>
      </w:r>
    </w:p>
    <w:p>
      <w:r>
        <w:t>D-5988/2019</w:t>
      </w:r>
    </w:p>
    <w:p>
      <w:r>
        <w:t>Seite 14</w:t>
      </w:r>
    </w:p>
    <w:p>
      <w:r>
        <w:t>nicht überzeugend zu erklären. Auch hat die Vorinstanz diesen Widersprü- chen nicht zu viel Gewicht beigemessen, dies auch nicht angesichts der langen Zeitdauer zwischen der Befragung und der Anhörung.</w:t>
      </w:r>
    </w:p>
    <w:p>
      <w:r>
        <w:rPr>
          <w:b/>
        </w:rPr>
        <w:t>E. 6.3</w:t>
      </w:r>
    </w:p>
    <w:p>
      <w:r>
        <w:t>Im Weiteren führte das SEM insbesondere zu Recht aus, dass die Schilderungen des Beschwerdeführers in Bezug auf seine Verhaftung und die Haft selber unsubstanziiert ausgefallen sind (vgl. A32 F21 ff.), dies nachdem er der Frage zunächst ausgewichen war (vgl. A32 F21 f.). Wenn dies in der Beschwerde mit dem allgemeinen Aussageverhalten des Be- schwerdeführers erklärt wird, vermag dies nicht zu überzeugen. Im Gegen- teil fällt auf, dass er in Bezug auf seine Inhaftierung nach Kriegsende viel detaillierter und authentischer Auskunft geben konnte (vgl. A32 F45), ob- wohl diese überdies viel länger her ist. Ausserdem sagte er an der Anhö- rung, es seien ihm im November 2015 nur Fragen zum Anzünden der Öl- lampe gestellt worden (vgl. A32 F28), während er an der Befragung noch angab, sie hätten ihn über die Tätigkeit bei den LTTE befragt, wo er statio- niert gewesen sei und was er für die LTTE gemacht habe (vgl. A4 S. 9). Nach durchlebter Rehabilitationshaft würde das ohnehin keinen Sinn erge- ben, zumal solche Sachverhalte damals wohl schon erfragt worden wären und viel eher Fragen nach seinen aktuellen Verbindungen zu den LTTE zu erwarten gewesen wären. An dieser Einschätzung vermögen die Ausfüh- rungen in der Beschwerde, wonach die Aussagen des Beschwerdeführers plausibel seien, weil er auf das allgemein bekannte Anzünden von Öllam- pen am Heldentag verwiesen habe, nichts zu ändern.</w:t>
      </w:r>
    </w:p>
    <w:p>
      <w:r>
        <w:rPr>
          <w:b/>
        </w:rPr>
        <w:t>E. 6.4</w:t>
      </w:r>
    </w:p>
    <w:p>
      <w:r>
        <w:t>Überdies gilt es anzumerken, dass der Beschwerdeführer auch sein angebliches Engagement für die LTTE unterschiedlich beschrieb. So gab er an der Befragung an, er sei im März 2008 rekrutiert worden, habe für die LTTE verschiedene Arbeiten erledigt, wie die Mithilfe beim Transport von Verletzten, und sich am (…) Mai 2009 gestellt (vgl. A4 S. 9). An der Anhö- rung gab er hingegen an, er sei im Jahr 2009 rekrutiert worden, er wisse nicht genau wann, habe zwei bis drei Wochen im Einsatz gestanden, sei nach einem einwöchigen Training in den Kampf geschickt worden, wo er sich verletzt habe, und habe sich anschliessend am (…) Mai 2009 gestellt (vgl. A32 F38 ff.).</w:t>
      </w:r>
    </w:p>
    <w:p>
      <w:r>
        <w:rPr>
          <w:b/>
        </w:rPr>
        <w:t>E. 6.5</w:t>
      </w:r>
    </w:p>
    <w:p>
      <w:r>
        <w:t>Schliesslich sind auch die Aussagen des Beschwerdeführers zu sei- nem Pass äusserst widersprüchlich ausgefallen. So behauptete er an der</w:t>
      </w:r>
    </w:p>
    <w:p>
      <w:r>
        <w:t>D-5988/2019</w:t>
      </w:r>
    </w:p>
    <w:p>
      <w:r>
        <w:t>Seite 15</w:t>
      </w:r>
    </w:p>
    <w:p>
      <w:r>
        <w:t>Befragung, er habe seinen Pass in Ungarn verloren und gab zunächst an, er wisse nicht, wann sein Pass ausgestellt worden sei beziehungsweise antwortete auf Rückfrage, dieser sei letztes Jahr (2015) ausgestellt worden (vgl. A4 S. 6f.). An der Anhörung gab er hingegen an, der Agent habe ihm den Pass in Moskau abgenommen und dieser sei Anfang 2016 ausgestellt worden (vgl. A32 F62 ff.). Zudem erstaunt in diesem Zusammenhang, dass der Pass in derart kurzer Zeit hat ausgestellt werden können (vgl. A32 F56 ff.), zumal der Beschwerdeführer offenbar relativ spontan in Colombo ent- schieden hat, auszureisen (vgl. A32 F55). Auch dass er die Ausreise mit Ersparnissen aus seinen Einkünften als (…) und (…) hat bezahlen können (vgl. A4 S. 8), erscheint äusserst unwahrscheinlich.</w:t>
      </w:r>
    </w:p>
    <w:p>
      <w:r>
        <w:rPr>
          <w:b/>
        </w:rPr>
        <w:t>E. 6.6</w:t>
      </w:r>
    </w:p>
    <w:p>
      <w:r>
        <w:t>Die schon in der Beschwerde zum Dublin-Nichteintretensentscheid gel- tend gemachte Suche nach seiner Ausreise erwähnte der Beschwerdefüh- rer bezeichnenderweise weder an der nachfolgenden Anhörung noch ver- mochte er sie in der vorliegenden Beschwerde oder der Replik substantiiert darzulegen. Somit ist diese ebenfalls als unglaubhaft zu bezeichnen.</w:t>
      </w:r>
    </w:p>
    <w:p>
      <w:r>
        <w:rPr>
          <w:b/>
        </w:rPr>
        <w:t>E. 6.7</w:t>
      </w:r>
    </w:p>
    <w:p>
      <w:r>
        <w:t>Nach dem Gesagten vermögen die Vorbringen des Beschwerdeführers zu seiner Verhaftung im November 2015 und der Suche nach der Ausreise die Anforderungen an die Glaubhaftigkeit gemäss Art. 7 AsylG nicht zu er- füllen.</w:t>
      </w:r>
    </w:p>
    <w:p>
      <w:r>
        <w:rPr>
          <w:b/>
        </w:rPr>
        <w:t>E. 7.1</w:t>
      </w:r>
    </w:p>
    <w:p>
      <w:r>
        <w:t>Weiter gilt es zu prüfen, ob der Beschwerdeführer aufgrund der Reha- bilitationshaft und der nachgehenden Überwachung asylrelevanten Nach- teilen ausgesetzt war.</w:t>
      </w:r>
    </w:p>
    <w:p>
      <w:r>
        <w:rPr>
          <w:b/>
        </w:rPr>
        <w:t>E. 7.2</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Ob eine begründete Furcht vor künftiger Verfolgung vor- liegt, ist aufgrund einer objektivierten Betrachtungsweise zu beurteilen. Es</w:t>
      </w:r>
    </w:p>
    <w:p>
      <w:r>
        <w:t>D-5988/2019</w:t>
      </w:r>
    </w:p>
    <w:p>
      <w:r>
        <w:t>Seite 16</w:t>
      </w:r>
    </w:p>
    <w:p>
      <w:r>
        <w:t>müssen hinreichende Anhaltspunkte für eine konkrete Bedrohung vorhan- den sein, die bei jedem Menschen in der gleichen Lage Furcht vor Verfol- gung hervorrufen würden. Die objektive Betrachtungsweise ist durch das vom Betroffenen bereits Erlebte und das Wissen um Konsequenzen in ver- gleichbaren Fällen zu ergänzen. Wer bereits staatlichen Verfolgungsmass- nahmen ausgesetzt war, hat objektive Gründe für eine ausgeprägtere (sub- jektive) Furcht (vgl. BVGE 2011/50 E. 3.1.1; 2011/51 E. 6; 2008/4 E. 5.2, je m.w.H).</w:t>
      </w:r>
    </w:p>
    <w:p>
      <w:r>
        <w:rPr>
          <w:b/>
        </w:rPr>
        <w:t>E. 7.3</w:t>
      </w:r>
    </w:p>
    <w:p>
      <w:r>
        <w:t>Aufgrund der Haft und der Rehabilitation allein ist die Begründetheit der Verfolgungsfurcht des Beschwerdeführers nicht anzunehmen, zumal diese Vorverfolgung zum Zeitpunkt der Ausreise vier Jahre zurücklag. Wie in der angefochtenen Verfügung zutreffend ausgeführt wurde, erreichen die mit dem Abschluss der Rehabilitationshaft regelmässig einhergehenden Über- wachungsmassnahmen in der Regel kein asylrelevantes Ausmass. Vorlie- gend konnte der Beschwerdeführer nach seiner Entlassung aus der Reha- bilitation wieder nach Hause zurückkehren und sich ohne Auflagen frei be- wegen. Er konnte nicht dartun, dass er nach der Rehabilitation Opfer von Verfolgungsmassnahmen asylrelevanten Ausmasses geworden wäre. So wurde er gemäss seinen Angaben nach der Entlassung während vier Jah- ren lediglich viermal durch die Sicherheitsbehörden aufgesucht. Zweimal wurde er zu einer kurzen Befragung mitgenommen, jedoch nach kurzer Zeit wieder gehengelassen. Dieser allgemeinen Überwachung rehabilitier- ter LTTE-Kämpfer unterstand der Beschwerdeführer seit Jahren, ohne dass es ihn zur Ausreise veranlasste hätte. Entgegen den Aussagen in der Beschwerde wurde er vor der Ausreise nicht massiv bedrängt und miss- handelt. Nur im Zusammenhang mit der Mitnahme im November 2015 machte er geltend, geschlagen worden zu sein. Diese Ereignisse können ihm aber, wie oben ausgeführt, nicht geglaubt werden. Es ist nicht anzu- nehmen, die sri-lankischen Behörden hätten es über einen Zeitraum von vier Jahren bei gelegentlichen Besuchen und Befragungen belassen, wäre tatsächlich von einem ernsthaften Interesse am Beschwerdeführer auszu- gehen. Nach dem Gesagten sind die Massnahmen der sri-lankischen Be- hörden weder intensiv genug noch vermochten sie einen unerträglichen psychischen Druck zu verursachen. Das Vorliegen einer objektiven Furcht vor künftiger asylrelevanter Verfolgung im Zeitpunkt der Ausreise ist zu ver- neinen.</w:t>
      </w:r>
    </w:p>
    <w:p>
      <w:r>
        <w:t>D-5988/2019</w:t>
      </w:r>
    </w:p>
    <w:p>
      <w:r>
        <w:t>Seite 17</w:t>
      </w:r>
    </w:p>
    <w:p>
      <w:r>
        <w:rPr>
          <w:b/>
        </w:rPr>
        <w:t>E. 7.4</w:t>
      </w:r>
    </w:p>
    <w:p>
      <w:r>
        <w:t>Nach dem Gesagten erfüllte der Beschwerdeführer im Zeitpunkt seiner Ausreise die Flüchtlingseigenschaft nicht. Es bleibt zu prüfen, ob er bei ei- ner Rückkehr nach Sri Lanka mit beachtlicher Wahrscheinlichkeit ernst- hafte Nachteile im Sinne von Art. 3 AsylG zu befürchten hat, weshalb die Flüchtlingseigenschaft festzustellen wäre.</w:t>
      </w:r>
    </w:p>
    <w:p>
      <w:r>
        <w:rPr>
          <w:b/>
        </w:rPr>
        <w:t>E. 8.1</w:t>
      </w:r>
    </w:p>
    <w:p>
      <w:r>
        <w:t>Im Referenzurteil E-1866/2015 vom 15. Juli 2016 hat das Bundesver- 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um Teilnahme an exil- politischen regimekritischen Handlungen und um Vorliegen früherer Ver- haftungen durch die sri-lankischen Behörden, üblicherweise im Zusam- 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asylrechtlich relevante Gefährdung der betreffenden Per- son ergeben. Dabei zieht es in Betracht, dass insbesondere jene Rückkeh- rer eine begründete Furcht vor ernsthaften Nachteilen im Sinne von Art. 3 AsylG haben, denen seitens der sri-lankischen Behörden zugeschrieben wird, dass sie bestrebt seien, den tamilischen Separatismus wiederaufle- ben zu lassen (vgl. a.a.O. E. 8.5.1). An dieser Einschätzung vermag die aktuelle – zwar als volatil zu bezeich- nende – Lage in Sri Lanka nichts zu ändern. Das Bundesverwaltungsge-</w:t>
      </w:r>
    </w:p>
    <w:p>
      <w:r>
        <w:t>D-5988/2019</w:t>
      </w:r>
    </w:p>
    <w:p>
      <w:r>
        <w:t>Seite 18</w:t>
      </w:r>
    </w:p>
    <w:p>
      <w:r>
        <w:t>richt ist sich der Veränderungen in Sri Lanka bewusst, beobachtet die Ent- wicklungen aufmerksam und berücksichtigt diese bei seiner Entscheidfin- dung. Es gibt zum heutigen Zeitpunkt keinen Grund zur Annahme, dass seit dem Machtwechsel in Sri Lanka ganze Bevölkerungsgruppen kollektiv einer Verfolgungsgefahr ausgesetzt wären.</w:t>
      </w:r>
    </w:p>
    <w:p>
      <w:r>
        <w:rPr>
          <w:b/>
        </w:rPr>
        <w:t>E. 8.2</w:t>
      </w:r>
    </w:p>
    <w:p>
      <w:r>
        <w:t>Nach dem Gesagten ist davon auszugehen, dass der Beschwerdefüh- rer nach seiner ordentlichen Entlassung aus der Rehabilitationshaft im No- vember 2011 bis zu seiner Ausreise im Februar 2016 und damit noch vier Jahre in Sri Lanka wohnhaft gewesen ist, ohne dass er dabei in asylrele- vanter Weise behelligt worden wäre. Dass er nunmehr bei einer Wieder- einreise eine Verfolgung zu befürchten hätte, ist nicht ersichtlich. Es ist nicht davon auszugehen, dass ihm die Behörden bei einer Rückkehr eine enge Verbindung zu den LTTE im Sinne obiger Rechtsprechung unterstel- len würden. Wie dargelegt, kann ihm nicht geglaubt werden, dass er im November 2015 verhaftet beziehungsweise dass ihm Verbindungen zu den LTTE unterstellt wurden. Der Beschwerdeführer macht geltend, dass er nur zwei bis drei Wochen bei Kriegsende bei den LTTE war. Zwar erklärte er an der Anhörung, dass er zuvor als (…) für die Polizei der LTTE gearbeitet habe. Dies erwähnte er aber ein einziges Mal am Rand und machte keine substantiierten Angaben hierzu. Insbesondere machte er diesbezüglich nicht geltend, asylrelevante Nachteile erlitten zu haben. Dass er nunmehr bei einer Wiedereinreise eine Verfolgung zu befürchten hätte, ist nicht er- sichtlich. Schliesslich vermag auch die behauptete exilpolitische Tätigkeit an dieser Analyse nichts zu ändern, zumal diese mit der Teilnahme an ver- einzelten Demonstrationen und am Heldentag in einem äusserst nieder- schwelligen Bereich anzusiedeln ist. Auch die eingereichten Fotografien des Beschwerdeführers am Heldentag, wo er Fotos aufgestellt habe, und die Mitgliedschaft in einem Verein, der sich für Integration einsetzt, vermö- gen sein politisches Profil nicht zu schärfen. Das Gesagte gilt auch unter Berücksichtigung der schwach risikobegründenden Faktoren. Die Narben fallen hier nicht genügend ins Gewicht, zumal der Beschwerdeführer dies- bezüglich vor seiner Ausreise auch keine Probleme geltend gemacht hat. Auch dass er einige Zeit in der Schweiz geweilt hat und aus diesem Land zurückgeschafft würde, vermag in der Sache nichts zu ändern. Ebenso we- nig vermögen dies die politischen Veränderungen seit November 2019. Der Beschwerdeführer hat keinen persönlichen Bezug zu diesen Ereignissen.</w:t>
      </w:r>
    </w:p>
    <w:p>
      <w:r>
        <w:t>D-5988/2019</w:t>
      </w:r>
    </w:p>
    <w:p>
      <w:r>
        <w:t>Seite 19</w:t>
      </w:r>
    </w:p>
    <w:p>
      <w:r>
        <w:rPr>
          <w:b/>
        </w:rPr>
        <w:t>E. 8.3</w:t>
      </w:r>
    </w:p>
    <w:p>
      <w:r>
        <w:t>Eine Gesamtwürdigung aller Risikofaktoren lässt es vorliegend nicht überwiegend wahrscheinlich erscheinen, dass der Beschwerdeführer bei einer Rückkehr nach Sri Lanka einem erhöhten Verfolgungsrisiko ausge- setzt wäre und ernsthafte Nachteile im Sinne von Art. 3 Abs. 2 AsylG zu befürchten hätte. Das SEM hat demnach zu Recht festgestellt, dass er die Flüchtlingseigenschaft nicht erfüllt,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D-5988/2019</w:t>
      </w:r>
    </w:p>
    <w:p>
      <w:r>
        <w:t>Seite 20</w:t>
      </w:r>
    </w:p>
    <w:p>
      <w:r>
        <w:t>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 fung von Tätigkeiten im In- und Ausland) hinausgehen würden, oder dass er persönlich gefährdet wäre.</w:t>
      </w:r>
    </w:p>
    <w:p>
      <w:r>
        <w:t>D-5988/2019</w:t>
      </w:r>
    </w:p>
    <w:p>
      <w:r>
        <w:t>Seite 21</w:t>
      </w:r>
    </w:p>
    <w:p>
      <w:r>
        <w:t>Das Bundesverwaltungsgericht gelangt zur Einschätzung, dass sich die jüngsten politischen Entwicklungen in Sri Lanka nicht in relevanter Weise auf den Beschwerdeführer auswirken dürften. Die allgemeine Menschen- rechtssituation in Sri Lanka lässt den Wegweisungsvollzug zum heutigen Zeitpunkt weiterhin nicht als unzulässig erscheinen (vgl. statt vieler Urteil des BVGer D-6898/2019 vom 14. Januar 2022, E. 9.2.3).</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Nordprovinz zumutbar ist, wenn das Vorlie- gen der individuellen Zumutbarkeitskriterien (insbesondere Existenz eines tragfähigen familiären oder sozialen Beziehungsnetzes sowie Aussichten auf eine gesicherte Einkommens- und Wohnsituation) bejaht werden kann (vgl. Urteil des BVGer E-1866/2015 vom 15. Juli 2016 E. 13.3.3). Diese Einschätzung hat weiterhin Gültigkeit (vgl. statt vieler Urteil des BVGer D-6898/2019 vom 14. Januar 2022, E. 9.3.2).</w:t>
      </w:r>
    </w:p>
    <w:p>
      <w:r>
        <w:rPr>
          <w:b/>
        </w:rPr>
        <w:t>E. 10.3.3</w:t>
      </w:r>
    </w:p>
    <w:p>
      <w:r>
        <w:t>Das SEM hielt hierzu fest, der Beschwerdeführer verfüge in seiner Herkunftsregion über ein familiäres Beziehungsnetz. Seine Ehefrau und seine Tochter würden gemäss seinen Angaben in C._______, Jaffna leben. Seine Mutter und sein Bruder würden noch immer in seinem Herkunftsort D._______ wohnen. Ein Bruder lebe in Katar. Der Beschwerdeführer sei als (…) tätig gewesen und habe einen (…) gehabt. Vor diesem Hintergrund sei nicht davon auszugehen, dass er bei einer allfälligen Rückkehr nach Sri Lanka in eine existenzbedrohende Lage geraten werden. Auch seien keine gesundheitlichen Wegweisungshindernisse ersichtlich.</w:t>
      </w:r>
    </w:p>
    <w:p>
      <w:r>
        <w:t>D-5988/2019</w:t>
      </w:r>
    </w:p>
    <w:p>
      <w:r>
        <w:t>Seite 22</w:t>
      </w:r>
    </w:p>
    <w:p>
      <w:r>
        <w:t>Der Beschwerdeführer hielt dem entgegen, er verfüge über kein tragfähi- ges Beziehungsnetz in der Heimat. Seine Ehefrau und Tochter hätten aus D._______ fliehen müssen und würden in prekären Verhältnissen leben. Sie hätten keine Einkünfte und würden von seinem Lohn leben. Auch einer seiner Brüder habe nach Katar fliehen müssen. Zudem sei vorliegend seine überdurchschnittlich gute Integration in der Schweiz zu beachten. Dazu reichte der Beschwerdeführer zahlreiche Dokumente zu seiner Integration in der Schweiz zu den Akten.</w:t>
      </w:r>
    </w:p>
    <w:p>
      <w:r>
        <w:rPr>
          <w:b/>
        </w:rPr>
        <w:t>E. 10.3.4</w:t>
      </w:r>
    </w:p>
    <w:p>
      <w:r>
        <w:t>Das Gericht erachtet den Vollzug vorliegend ebenfalls als zumutbar. Diesbezüglich kann zu Vermeidung von Wiederholungen vollumfänglich auf die überzeugenden vorinstanzlichen Erwägungen verwiesen werden. Auch wenn die Ehefrau und die Tochter an einem anderen Ort leben, aber immer noch in Jaffna, ist von einem tragfähigen Beziehungsnetz auszuge- hen. Bei einer Rückkehr des Beschwerdeführers können sie weiterhin von dessen Lohn leben. Diesbezüglich gilt es auch zu berücksichtigen, dass der Beschwerdeführer in der Schweiz einiges an Arbeitserfahrung sam- meln konnte. Vor diesem Hintergrund ist nicht davon auszugehen, dass er bei einer Rückkehr nach Sri Lanka in eine existenzbedrohende Situation geraten würde. An dieser Einschätzung vermag auch seine gute Integra- tion in der Schweiz nichts zu ändern.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D-5988/2019</w:t>
      </w:r>
    </w:p>
    <w:p>
      <w:r>
        <w:t>Seite 23</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dem in gleicher Höhe einbezahlten Kos- tenvorschuss zu entnehmen.</w:t>
      </w:r>
    </w:p>
    <w:p>
      <w:r>
        <w:t>(Dispositiv nächste Seite)</w:t>
      </w:r>
    </w:p>
    <w:p>
      <w:r>
        <w:t>D-5988/2019</w:t>
      </w:r>
    </w:p>
    <w:p>
      <w:r>
        <w:t>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