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D-5983/2025 vom 2. April 2026</w:t>
      </w:r>
    </w:p>
    <w:p>
      <w:r>
        <w:t>Bundesverwaltungsgericht, 2026-04-02, DE</w:t>
      </w:r>
    </w:p>
    <w:p>
      <w:r>
        <w:rPr>
          <w:b/>
        </w:rPr>
        <w:t xml:space="preserve">Quelle: </w:t>
      </w:r>
      <w:r>
        <w:t>https://mcp.opencaselaw.ch/entscheid/bvger_D-5983_2025</w:t>
      </w:r>
    </w:p>
    <w:p>
      <w:r>
        <w:t>FR: TAF D-5983/2025 du 2 avril 2026</w:t>
      </w:r>
    </w:p>
    <w:p>
      <w:r>
        <w:t>IT: TAF D-5983/2025 del 2 aprile 2026</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31-38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 unter Vorbehalt des unter Bst. E erwähnten Nichteintretens auf den Antrag, der Beschwerde sei die aufschiebende Wirkung zu gewähren und die Vorinstanz und die Vollzugsbehörden seien im Rahmen von vorsorglichen Massnahmen unverzüglich anzuweisen, bis zum Entscheid über das vorliegende Rechtsmittel von jeglichen Vollzugsmassnahmen abzusehen - einzutreten (Art. 72 i.V.m. Art. 108 Abs. 6 AsylG [vgl. BVGE 2023 VI/1 E. 3.8 f.], Art. 37 VGG und Art. 52 Abs. 1 VwVG).</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Personenkategorien: a) schutzsuchende ukrainische Staatsbürgerinnen und -bürger und ihre Familienangehörigen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Familienangehörigen gemäss Definition in Buchstabe a, welche vor dem 24. Februar 2022 einen internationalen oder nationalen Schutzstatus in der Ukraine hatten; c) Schutzsuchende anderer Nationalität und Staatenlose sowie ihre Familienangehörigen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 Am 1. November 2025 ist eine neue Allgemeinverfügung vom 8. Oktober 2025 in Kraft getreten, welche die bisherige ersetzt (BBl 2025 3074). Gemäss Ziff. III Abs. 3 des neuen Erlasses gilt die neue Regelung auch für Verfahren, die im Zeitpunkt des Inkrafttretens beim SEM hängig sind. Im vorliegenden Fall wurde das vorinstanzliche Verfahren indes schon am 17. Juli 2025 abgeschlossen. Demnach gilt für das vorliegende Beschwerdeverfahren nach wie vor die Allgemeinverfügung vom 11. März 2022.</w:t>
      </w:r>
    </w:p>
    <w:p>
      <w:r>
        <w:rPr>
          <w:b/>
        </w:rPr>
        <w:t>E. 4.1</w:t>
      </w:r>
    </w:p>
    <w:p>
      <w:r>
        <w:t>Das SEM führt zur Begründung der angefochtenen Verfügung aus, die als neu vorgebrachte Tatsache sei bereits im ersten Verfahren geltend gemacht worden. Es habe sich in der Verfügung vom 14. März 2025 ausführlich mit dem Erlöschen des Schutzstatus des Beschwerdeführers auseinandergesetzt und dargelegt, dass ein Wiedererlangen eines erloschenen Schutzstatus möglich sei. Diesbezüglich könne auch auf das darin erwähnte Urteil des Bundesverwaltungsgerichts D-5586/2024 vom 23. September 2024 E. 7.2 verwiesen werden, wonach «ukrainische Staatsangehörige grundsätzlich in allen EU-Staaten bis zum 4. März 2025 - Mitte Juni 2024 habe der Europäische Rat eine Verlängerung der Massnahme bis zum 4. März 2026 beschlossen - vorübergehenden Schutz gemäss der «EU-Massenzustrom-Richtlinie» (Richtlinie 2001/55/EG) erhielten». Seit der Ausreise aus Deutschland im Dezember 2023 habe er gemäss Aktenlage weder eine Aufenthaltsgenehmigung noch Schutz in einem anderen Staat erhalten. In der Schweiz habe er sich zwecks Durchführung des Schutzverfahrens aufgehalten, ihm sei jedoch kein Aufenthaltstitel erteilt worden. Dem SEM seien keine Aufenthaltserlaubnisse in anderen Staaten bekannt, weshalb es keinen Grund gebe, warum er in Deutschland keinen vorübergehenden Schutz mehr erhalten sollte. Es gebe keine Anhaltspunkte dafür, dass der Beschwerdeführer sich in Deutschland um die Wiedererlangung des erloschenen Schutzstatus bemüht habe. Beim eingereichten Beweismittel handle es sich um eine Bestätigung über den Status seines deutschen Schutztitels. Es werde nicht bestätigt, dass er einen formellen Antrag gestellt habe, der nach materieller Prüfung abgelehnt worden sei, und die Bestätigung sei nicht von der für die Schutzgewährung in Deutschland zuständigen Behörde, dem Bundesamt für Migration und Flüchtlinge (BAMF), ausgestellt worden. Nach dem Gesagten sei festzu-stellen, dass die Anordnung des Vollzugs der Wegweisung nach Deutschland zulässig, zumutbar und möglich sei.</w:t>
      </w:r>
    </w:p>
    <w:p>
      <w:r>
        <w:rPr>
          <w:b/>
        </w:rPr>
        <w:t>E. 4.2</w:t>
      </w:r>
    </w:p>
    <w:p>
      <w:r>
        <w:t>In der Beschwerde wird im Wesentlichen geltend gemacht, dem Beschwerdeführer sei von den deutschen Behörden bereits im Januar 2025 mitgeteilt worden, dass sein Schutzstatus erloschen sei und er Deutschland innerhalb von zwei Wochen zu verlassen habe. Dem eingereichten Schreiben vom 27. März 2025 sei zu entnehmen, dass eine Aufenthaltserlaubnis nach § 24 AufenthG ausgeschlossen sei. Auf Nachfrage der Rechtsvertretung habe Frau P._______ von der zuständigen Migrationsbehörde mitgeteilt, dass die Entscheidung über die Erteilung eines Aufenthaltstitels nach § 24 AufenthG nicht durch das BAMF, sondern durch die jeweils zuständige örtliche Ausländerbehörde getroffen werde. Die Zuständigkeitsverteilung ergebe sich aus § 71 Abs. 1 Satz 1 AufenthG. Damit stehe fest, dass ihm eine legale Einreise nach Deutschland verwehrt sei und dort keine Schutzalternative bestehe. Angesichts der neuen Beweismittel lasse sich die Argumentation des SEM nicht aufrechterhalten. Die vorgenommene Ausweitung des Subsidiaritätsprinzips auf die vorliegende Fallkonstellation erweise sich aufgrund der Rechtsprechung als rechtsfehlerhaft, da weder ein gültiger Schutztitel noch eine Rückübernahmezusicherung Deutschlands vorliege. Die zuständige Migrationsbehörde habe im Schreiben vom 27. März 2025 unmissverständlich festgehalten, dass dem Beschwerdeführer kein Schutzstatus mehr zustehe und auch kein Anspruch auf erneute Erteilung eines solchen bestehe. Das Bundesverwaltungsgericht habe klargestellt, dass sich die Vorinstanz in derartigen Fallkonstellationen vertieft damit auseinandersetzen müsse, ob eine konkrete Schutzalternative bestehe. Da weder ein aktueller Schutzstatus vorliege noch eine Rückübernahmezusage durch die deutschen Behörden existiere, habe die Vorinstanz die Voraussetzungen für den Ausschluss vom Schutzstatus «S» gemäss dem Subsidiaritätsprinzip zu Unrecht angewendet. Gemäss Rechtsprechung und den Vorgaben des Untersuchungsgrundsatzes seien weitere Abklärungen respektive eine Rückübernahmezustimmung zwingende Voraussetzung für die Annahme einer bestehenden Schutzalternative im Sinne des Subsidiaritätsprinzips sowie für die Durchführung des (zwangsweisen) Wegweisungsvollzugs. Es sei auf den Fall N (...) hinzuweisen, bei welchem die kantonalen Vollzugsbehörden die Wegweisung infolge Verweigerung der Rückübernahme durch die deutschen Behörden nicht hätten vollziehen können. Damit sei nachgewiesen, dass ohne eine ausdrückliche Rückübernahmezusicherung die notwendi-ge Grundlage fehle, um die betroffene Person in den betreffenden Staat zu überführen und ihr dort einen rechtmässigen Aufenthalt zu ermöglichen. Der Beschwerdeführer halte sich über 90 Tage in der Schweiz beziehungsweise im Schengen-Raum auf. Gemäss Art. 6 des Schengener Grenzkodexes sei er verpflichtet, bei der Einreise ein gültiges Visum oder einen Aufenthaltstitel vorzulegen, der ihm die Weiterreise im Schengen-Raum ermögliche. Vor diesem Hintergrund erscheine es fraglich, ob eine legale Rückkehr überhaupt möglich sei. Trotz den Mitteilungen der deutschen Migrationsbehörden und der vorinstanzlichen Pflicht gemäss Untersuchungsgrundsatz habe die Vorinstanz keinerlei Abklärungen mit den deutschen Behörden vorgenommen. Gemäss Art. 9 BV habe jede Person Anspruch darauf, von den staatlichen Organen ohne Willkür und nach Treu und Glauben behandelt zu werden. Das Vorgehen der Vorinstanz verstosse gegen das verfassungsrechtliche Willkürverbot sowie den Grundsatz von Treu und Glauben. Nach Art. 45 AsylG in Verbindung mit Art. 72 AsylG habe die Wegweisungsverfügung unter anderem die Androhung von Zwangsmitteln im Unterlassungsfall zu enthalten. Die Vorinstanz habe es versäumt, diese Androhung im Dispositiv der angefochtenen Verfügung zu verfügen, sodass diese den gesetzlichen Vorgaben nicht entspreche und Bundesrecht verletze.</w:t>
      </w:r>
    </w:p>
    <w:p>
      <w:r>
        <w:rPr>
          <w:b/>
        </w:rPr>
        <w:t>E. 4.3</w:t>
      </w:r>
    </w:p>
    <w:p>
      <w:r>
        <w:t>Das SEM führt in seiner Vernehmlassung aus, aufgrund der gefestigten Rechtsprechung des Bundesverwaltungsgerichts stehe ausser Frage, dass das Subsidiaritätsprinzip auch in Fällen zur Anwendung gelange, in denen ein vorbestehender Schutzstatus in einem «EU/EFTA+»-Staat zufolge freiwilliger Ausreise beendet worden oder erloschen sei. Im Urteil E-4025/2024 vom 15. Oktober 2024 sei festgestellt worden, dass in diesem Fall aufgrund der bestehenden Schutzalternative auch ein fehlendes Rückübernahmeersuchen beziehungsweise eine fehlende Zustimmung der zu-ständigen Behörden kein Hindernis für die Durchführung der Wegweisung darstelle. Das SEM bezweifle nicht, dass die vom Landkreis O._______ ausgestellte Bestätigung nicht von der für die Gewährung des vorübergehenden Schutzes nach § 24 AufenthG zuständigen Ausländerbehörde erteilt worden sei. Die deutsche Behörde halte in ihrem Schreiben fest, dass eine Wiedereinreise mit einem Schutzgesuch nach § 24 AufenthG einen vorherigen Aufenthalt in der Ukraine voraussetze. Zum anderen gehe sie davon aus, dass der Beschwerdeführer diese Voraussetzung nicht erfülle, da er bereits in den Vereinigten Staaten von Amerika und nunmehr in der Schweiz einen dauerhaften Aufenthalt erlangt habe. Dies treffe indes nicht zu, da er seit seiner Ausreise aus Deutschland weder in einem anderen Staat einen Wohnsitz begründet noch einen solchen in der Schweiz innehabe. Es sei auf die im Rahmen der Registrierung eingereichte Bestätigung vom 10. Januar 2025 hinzuweisen, in der das deutsche Amt ausdrücklich festhalte, dass eine erneute Registrierung vorgenommen werde, sollte der Beschwerdeführer eine Meldebescheinigung beibringen. Das Bundesverwaltungsgericht habe mehrfach festgestellt, dass Deutschland Gesuche von ukrainischen Staatsangehörigen mit ehemals gewährtem Schutzstatus, die aus Deutschland in den Heimatstaat oder in ein Drittland weggezogen seien, erneut wohlwollend prüfe. Es obliege dem Beschwerdeführer, sich an die zuständigen deutschen Behörden zu wenden und die Gründe für sein Verlassen Deutschlands darzulegen, um die Reaktivierung seines bisherigen Schutzstatus, der bis mindestens 31. März 2024 gültig gewesen sei, zu beantragen. Aus datenschutzrechtlicher Sicht erscheine problematisch, dass die Rechtsvertreterin unter Hinweis auf ein anderes Dossier, für das sie lediglich auf das Schutz- und Wegweisungsverfahren beschränkt bevollmächtigt sei, Informationen in das vorliegende Verfahren einbringe.</w:t>
      </w:r>
    </w:p>
    <w:p>
      <w:r>
        <w:rPr>
          <w:b/>
        </w:rPr>
        <w:t>E. 4.4</w:t>
      </w:r>
    </w:p>
    <w:p>
      <w:r>
        <w:t>In der Replik wird entgegnet, der Beschwerdeführer sei mit Schreiben vom 27. März 2025 darüber informiert worden, dass ihm jegliche Aufenthaltserlaubnis nach § 24 AufenthG verweigert werde. Diese Feststellung sei in der Stellungnahme von Frau P._______ vom 22. Juli 2025 konkretisiert worden. Es werde unmissverständlich ausgeführt, dass die Entscheidung über die Erteilung eines Aufenthaltstitels nach § 24 AufenthG nicht durch das BAMF, sondern durch die örtlich zuständige Ausländerbehörde getroffen werde und vorliegend die tatbestandlichen Voraussetzungen für die Wiedererteilung nicht erfüllt seien. Dem Beschwerdeführer sei eine Wiedereinreise nach Deutschland faktisch und rechtlich unmöglich. Es könne nicht länger von einer «Schutzalternative in Deutschland» die Rede sein. Die Behauptung, er könne den Schutzstatus auf Gesuch hin wiedererlangen, sei rechtswidrig und realitätsfern, da sie den Anordnungen der zuständigen deutschen Behörde widerspreche. Die Behauptung der Vor-instanz, er habe «freiwillig» auf den deutschen Schutztitel verzichtet, sei haltlos. Dieser sei von den deutschen Behörden aufgehoben worden, eine Verzichtserklärung habe nie stattgefunden. Es könne ihm nicht vorgeworfen werden, er habe keine Anstrengungen unternommen, den Schutz wiederzuerlangen, nachdem die zuständige Behörde ihm mitgeteilt habe, eine Wiedererteilung desselben komme nicht in Frage. Ein erneutes Gesuch wäre aussichtslos. Das Bundesverwaltungsgericht habe im Urteil D-3541/2024 vom 18. Oktober 2024 festgehalten, dass das Subsidiaritätsprinzip ausschliesslich auf Personen Anwendung finde, die über einen gültigen Schutztitel in einem EU-Mitgliedsstaat verfügten oder bei denen der betreffende Staat der Überstellung zugestimmt habe. Diese Rechtsprechung sei im Urteil D-714/2025 vom 26. September 2025 bestätigt worden. Das SEM habe den Untersuchungsgrundsatz verletzt, indem es die behördlichen Stellungnahmen aus Deutschland nicht hinreichend gewürdigt und den für den Entscheid massgeblichen Sachverhalt unzureichend und unvollständig festgestellt habe. Die Behauptung, der Beschwerdeführer könne den Schutzstatus «auf Gesuch hin wiedererlangen», sei rechtlich unbegründet und nicht tragfähig. Hinsichtlich der datenschutzrechtlichen Bedenken sei klarzustellen, dass sämtliche Verweise in anonymisierter, geschwärzter Form erfolgt und keine personenbezogenen Daten offengelegt worden seien.</w:t>
      </w:r>
    </w:p>
    <w:p>
      <w:r>
        <w:rPr>
          <w:b/>
        </w:rPr>
        <w:t>E. 5.1</w:t>
      </w:r>
    </w:p>
    <w:p>
      <w:r>
        <w:t>In der Beschwerde wird geltend gemacht, das SEM hätte gestützt auf die Praxis des Bundesverwaltungsgerichts prüfen müssen, ob ein gültiger Schutztitel bestehe oder ob das betreffende Land der Überstellung zugestimmt habe. Das SEM gelangte in der Verfügung vom 14. März 2025 unter Hinweis auf den Aufenthaltstitel, den der Beschwerdeführer am 25. Oktober 2022 in Deutschland erhalten hatte, die Richtlinie 2001/55/EG des Rates vom 20. Juli 2001 sowie den Durchführungsbeschluss [EU] 2022/382 des Rates vom 4. März 2022 zum Schluss, dass er nach Deutschland zurückkehren könne und ihm dort erneut Schutz gewährt würde. Die eingereichte Bestätigung des Landkreises O._______ beweise nicht, dass er in Deutschland über keine Schutzalternative verfüge (vgl. a.a.O. Abschn. III Ziff. 3). In der angefochtenen Verfügung vom 17. Juli 2025 verweist das SEM auf die entsprechenden Ausführungen (vgl. a.a.O. Abschn. IV Ziff. 1). Wie nachfolgend aufzuzeigen sein wird, war das SEM nicht verpflichtet, eine Rückübernahmezusicherung einzuholen (vgl. E. 6.4.2 nachstehend; Urteil des BVGer D-4601/2025 vom 9. Februar 2026 [zur Publikation vorgesehen] E. 6.3.2). Es liegt somit keine unzureichende und/oder unvollständige Feststellung des rechtserheblichen Sachverhalts vor.</w:t>
      </w:r>
    </w:p>
    <w:p>
      <w:r>
        <w:rPr>
          <w:b/>
        </w:rPr>
        <w:t>E. 5.2</w:t>
      </w:r>
    </w:p>
    <w:p>
      <w:r>
        <w:t>Insofern gerügt wird, das Vorgehen der Vorinstanz verstosse gegen das verfassungsrechtliche Willkürverbot sowie den Grundsatz von Treu und Glauben, ist festzustellen, dass Willkür nur dann vorliegt, wenn ein Entscheid offensichtlich unhaltbar ist, zur tatsächlichen Situation in klarem Widerspruch steht, eine Norm oder einen unumstrittenen Rechtsgrundsatz klar verletzt oder in stossender Weise dem Gerechtigkeitsgedanken zuwiderläuft (BGE 133 I 149 E. 1 m.w.H.; vgl. Müller/Schefer, Grundrechte in der Schweiz, 4. Aufl. 2008, S. 11). Da das SEM nicht verpflichtet war, bei den deutschen Behörden betreffend den Beschwerdeführer eine Rückübernahmezusicherung einzuholen (vgl. E. 6.4.2) und ihm auch nicht kundgetan hatte, dass es solches zu tun gedenke, ist kein Verstoss gegen das Willkürverbot und/oder den Grundsatz von Treu und Glauben ersichtlich.</w:t>
      </w:r>
    </w:p>
    <w:p>
      <w:r>
        <w:rPr>
          <w:b/>
        </w:rPr>
        <w:t>E. 5.3</w:t>
      </w:r>
    </w:p>
    <w:p>
      <w:r>
        <w:t>In der Beschwerde wird die Auffassung vertreten, die angefochtene Verfügung sei gesetzeswidrig, weil die Wegweisungsverfügung keine Androhung von Zwangsmitteln im Unterlassungsfall enthalte. Vorliegend steht derzeit (noch) nicht fest, dass es der zuständigen kantonalen Behörde tatsächlich möglich sein wird, die verfügte Wegweisung zwangsweise zu vollziehen, da das SEM die deutschen Behörden nicht um seine Rückübernahme ersuchte. Damit bestand bisher keine ausreichende Grundlage für die Anordnung von Zwangsmassnahmen zur Durchsetzung der Ausreisepflicht des Beschwerdeführers und folglich auch kein Anlass, ihm solche anzudrohen. Der Umstand, dass das SEM ihm im Rahmen der Wegweisungsverfügung keine Zwangsmassnahmen angedroht hat für den Fall, dass er seiner Ausreisepflicht nicht freiwillig nachkommen wird, ist daher nicht zu beanstanden (vgl. Urteil des BVGer D-4601/2025 vom 9. Februar 2026 [zur Publikation vorgesehen] E. 3.2).</w:t>
      </w:r>
    </w:p>
    <w:p>
      <w:r>
        <w:rPr>
          <w:b/>
        </w:rPr>
        <w:t>E. 5.4</w:t>
      </w:r>
    </w:p>
    <w:p>
      <w:r>
        <w:t>Zusammenfassend ist festzustellen, dass die erhobenen formell-rechtlichen Rügen (aus heutiger Sicht) nicht stichhaltig sind. Der Subeventual-antrag, die Sache sei zur vollständigen Sachverhaltsabklärung an das SEM zurückzuweisen, ist abzuweisen.</w:t>
      </w:r>
    </w:p>
    <w:p>
      <w:r>
        <w:rPr>
          <w:b/>
        </w:rPr>
        <w:t>E. 6.1</w:t>
      </w:r>
    </w:p>
    <w:p>
      <w:r>
        <w:t>Der Beschwerdeführer ist ukrainischer Staatsangehöriger und war vor dem 24. Februar 2022 in der Ukraine wohnhaft. Damit fällt er grundsätzlich unter Bst. a der Allgemeinverfügung vom 11. März 2022. Es ist jedoch dem Grundsatz der Subsidiarität asylrechtlichen Schutzes Rechnung zu tragen (vgl. BVGE 2022 VI/I E. 6.2 f.). Daraus folgt im Verfahren um vorüberge-henden Schutz, dass eine Person mit ukrainischer Staatsangehörigkeit, die vor dem 24. Februar 2022 in der Ukraine wohnhaft gewesen war, grundsätzlich nicht auf den Schutz der Schweiz angewiesen und entsprechend auch nicht als schutzbedürftig im Sinne von Art. 4 AsylG zu bezeichnen ist, wenn für sie eine valable Schutzalternative ausserhalb der Ukraine bejaht werden kann (vgl. a.a.O. E. 6.3).</w:t>
      </w:r>
    </w:p>
    <w:p>
      <w:r>
        <w:rPr>
          <w:b/>
        </w:rPr>
        <w:t>E. 6.2</w:t>
      </w:r>
    </w:p>
    <w:p>
      <w:r>
        <w:t>Das Vorliegen einer valablen Schutzalternative in einem Drittstaat setzt voraus, dass die gesuchstellende Person zwischen dem 24. Februar 2022 und der Einreise in die Schweiz im Drittstaat einen dem schweizerischen Schutzstatus «S» gleichzusetzenden Aufenthaltstitel (zwecks Gewährung vorübergehenden Schutzes) erhalten hat, hinreichende Gewissheit besteht, dass ihr bei einer Rückkehr dorthin erneut wirksamer Schutz gewährt wird, und überdies davon auszugehen ist, dass sie ohne Weiteres in den fraglichen Drittstaat wieder einreisen kann (vgl. das Urteil des BVGer D-4601/2025 vom 9. Februar 2026 [zur Publikation vorgesehen] E. 6.2 ).</w:t>
      </w:r>
    </w:p>
    <w:p>
      <w:r>
        <w:rPr>
          <w:b/>
        </w:rPr>
        <w:t>E. 6.3</w:t>
      </w:r>
    </w:p>
    <w:p>
      <w:r>
        <w:t>Der Beschwerdeführer hat - ab dem 25. Oktober 2022 - im EU-Staat Deutschland in Anwendung der Richtlinie 2001/55/EG des Rates vom 20. Juli 2001 sowie den Durchführungsbeschluss [EU] 2022/382 des Rates vom 4. März 2022 vorübergehenden Schutz und gestützt darauf einen Aufenthaltstitel mit Gültigkeit bis am 4. März 2024 erhalten (vgl. SEM-act. [...]-4/22). Dieser EU-Schutztitel (sowie im Übrigen ohne Weiteres auch der von den anderen EFTA-Staaten erteilte befristete Schutz für Ukrainerinnen und Ukrainer) kann als dem schweizerischen Schutzstatus «S» gleichwertig bezeichnet werden.</w:t>
      </w:r>
    </w:p>
    <w:p>
      <w:r>
        <w:rPr>
          <w:b/>
        </w:rPr>
        <w:t>E. 6.3.1</w:t>
      </w:r>
    </w:p>
    <w:p>
      <w:r>
        <w:t>Im vorliegenden Fall besteht gemäss einer «Bestätigung über das Erlöschen des Schutzstatus nach § 24 AufenthG» des Landrats des Landkreises O._______ vom 27. März 2025 (vgl. SEM-act. [...]-16/2) der deutsche Schutztitel zwar aktuell nicht mehr (da der Beschwerdeführer Deutschland am 15. Dezember 2023 verlassen habe, sei dieser am 15. April 2024 erloschen). Es ist aber davon auszugehen, dass Deutschland den Schutzstatus respektive Aufenthaltstitel verlängert hätte, wenn er nicht am 15. Dezember 2023 freiwillig (das heisst ohne Zutun der deutschen Behörden) ausgereist wäre und durch längere Landesabwesenheit implizit darauf verzichtet hätte,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Angesichts des-sen, dass Deutschland aufgrund der einschlägigen EU-Bestimmungen so-mit nach wie vor verpflichtet ist, schutzbedürftigen ukrainischen Gesuchstellenden vorübergehenden Schutz zu gewähren, ist ferner davon auszugehen, dass der Beschwerdeführer bei einer Rückkehr nach Deutschland seinen abgelaufenen Schutzstatus reaktivieren oder zumindest erneut erfolgreich um Schutz ersuchen kann. Die Tatsache, dass er nach seiner Ausreise aus Deutschland vorübergehend in die Ukraine zurückgekehrt ist (vgl. SEM-act. [...]-4/22), ändert daran nichts (vgl. dazu https://asylumineurope.org/wp-content/uploads/2025/05/AIDA-SE_Temporary-Protection_2024.pdf [nachfolgend AIDA Report], C, S. 13; zuletzt besucht am 16. März 2026); auch die Richtlinie 2001/55/EG des Rates vom 20. Juli 2001 schliesst die Schutzgewährung in einem solchen Fall nicht aus. Die blosse Antragsstellung in der Schweiz steht einer erneuten Schutzgewährung in Deutschland ebenfalls nicht entgegen, zumal der Europäische Gerichtshof (EuGH) eine nationale Regelung (i.c. von Tschechien), wonach einer schutzberechtigten Person die Erteilung eines Aufenthaltstitels verweigert werden soll, wenn sie bereits in einem anderen Mitgliedstaat einen solchen Aufenthaltstitel beantragt, aber noch nicht erhalten hat, als unzulässig erachtet hat (vgl. dazu das EuGH-Urteil vom 27. Februar 2025 in der Sache C-753/23 [Krasiliva]). Im Übrigen weist Art. 16 des Durchführungsbeschlusses (EU) 2022/382 auf den Grundgedanken hin, dass derjenige Staat, der zuerst vorübergehenden Schutz gewährt beziehungsweise einen entsprechenden Aufenthaltstitel ausgestellt hat, grundsätzlich auch weiterhin für die Schutzgewährung zuständig sein soll (vgl. dazu auch das Urteil des BVGer D-3371/2024 vom 13. Juni 2024 E. 6.2 und AIDA Report S. 11). Im vorliegenden Fall kann daher insgesamt mit hinreichender Gewissheit festgestellt werden, dass Deutschland dem Beschwerdeführer im Falle der Rückkehr dorthin erneut vorübergehenden Schutz gewähren und ihm einen entsprechenden Aufenthaltstitel ausstellen wird. Die Ausführungen von Frau P._______ in ihrer E-Mail an die Rechtsvertretung des Beschwerdeführers vom 22. Juli 2025 ändern daran nichts, denn sie scheinen dem Urteil des EuGH vom 27. Februar 2025 und dem vorstehend erwähnten Grundgedanken nicht Rechnung zu tragen. Das SEM weist in der angefochtenen Verfügung diesbezüglich zu Recht darauf hin, dass der Beschwerdeführer bei den deutschen Behörden bislang keinen formellen Antrag auf (erneute) Schutzgewährung stellte, der nach materieller Prüfung abgewiesen wurde.</w:t>
      </w:r>
    </w:p>
    <w:p>
      <w:r>
        <w:rPr>
          <w:b/>
        </w:rPr>
        <w:t>E. 6.3.2</w:t>
      </w:r>
    </w:p>
    <w:p>
      <w:r>
        <w:t>Hinsichtlich des mit Eingabe vom 2. September 2025 eingereichten Entscheids des Landrats des Landkreises R._______ vom 12. März 2025 ist festzuhalten, dass die dortige Sachlage anders als im Fall des Beschwerdeführers liegt. Die um Schutz nachsuchenden Gesuch-stellenden hielten sich vor der Antragstellung in Deutschland vom (...) 2023 bis zum (...) 2024 in den Vereinigten Staaten von Amerika (USA) auf und hatten dort ein vorerst bis zum (...) 2025 befristetes Aufenthaltsrecht, das von der deutschen Behörde als Schutzmöglichkeit in einem sicheren Drittstaat gewertet wurde. Dem Beschwerdeführer wurde indessen erstmals in Deutschland vorübergehender Schutz gewährt, wes-halb die Sichtweise des SEM, er habe eine Schutzmöglichkeit im sicheren Drittstaat Deutschland, der Argumentation im vorgenannten Entscheid der deutschen Behörde entspricht. Ergänzend ist darauf hinzuweisen, dass den Gesuchstellenden vom Landrat des Landkreises R._______ eine Duldung gemäss § 60a Abs. 2 S. 1 AufenthG ausgestellt wurde, was in weiten Teilen der Anordnung einer vorläufigen Aufnahme nach Art. 83 AIG (SR 142.20) entspricht.</w:t>
      </w:r>
    </w:p>
    <w:p>
      <w:r>
        <w:rPr>
          <w:b/>
        </w:rPr>
        <w:t>E. 6.3.3</w:t>
      </w:r>
    </w:p>
    <w:p>
      <w:r>
        <w:t>Als Inhaber eines gültigen ukrainischen Reisepasses kann der Beschwerdeführer visumsfrei in den Schengenraum einreisen und sich während 90 Tagen zwischen den Schengen-Staaten frei bewegen. Mit dem heutigen Urteil, welches für den Beschwerdeführer das Verfahren um Gewährung vorübergehenden Schutzes rechtskräftig abschliesst und damit auch sein Aufenthaltsrecht in der Schweiz beendet, beginnt diese Frist neu zu laufen (vgl. Art. 6 Abs. 2 zweiter Satz der Verordnung [EU] 2016/399 des Europäischen Parlaments und des Rates vom 9. März 2016 über einen Gemeinschaftskodex für das Überschreiten der Grenzen durch Personen [Schengener Grenzkodex]). Somit kann er selbständig von der Schweiz nach Deutschland zurückkehren beziehungsweise legal in dieses Land einreisen.</w:t>
      </w:r>
    </w:p>
    <w:p>
      <w:r>
        <w:rPr>
          <w:b/>
        </w:rPr>
        <w:t>E. 6.3.4</w:t>
      </w:r>
    </w:p>
    <w:p>
      <w:r>
        <w:t>Aufgrund der vorstehenden Erwägungen ergibt sich, dass der Beschwerdeführer in Deutschland über eine valable Schutzalternative verfügt und damit nicht auf den Schutz der Schweiz angewiesen ist.</w:t>
      </w:r>
    </w:p>
    <w:p>
      <w:r>
        <w:rPr>
          <w:b/>
        </w:rPr>
        <w:t>E. 6.4.1</w:t>
      </w:r>
    </w:p>
    <w:p>
      <w:r>
        <w:t>In der Beschwerde wird eingewendet, das SEM hätte das Subsidiaritätsprinzip nach BVGE 2022 Vl/l nur dann anwenden dürfen, wenn die betroffene Person über einen gültigen Schutztitel in einem EU-Staat verfügt oder wenn jener EU-Staat, der den Schutzstatus erteilt habe, einer Rück-überstellung zugestimmt und sich damit zur Schutzgewährung verpflichtet hätte.</w:t>
      </w:r>
    </w:p>
    <w:p>
      <w:r>
        <w:rPr>
          <w:b/>
        </w:rPr>
        <w:t>E. 6.4.2</w:t>
      </w:r>
    </w:p>
    <w:p>
      <w:r>
        <w:t>Beim Beschwerdeführer handelt es sich um eine Person, die im Heimatland nicht im Sinne von Art. 3 AsylG verfolgt wird, sondern einzig Schutz vor der dort herrschenden Kriegssituation sucht (Art. 4 AsylG). Er kann - wie vorstehend erwähnt (vgl. E. 6.3.3) - mit seinem gültigen ukrainischen Reisepass selbständig nach Deutschland reisen (vgl. zur Frage der Möglichkeit des Vollzugs der Wegweisung im Sinne von Art. 83 Abs. 2 AIG nachfolgend E. 8.4). Die Einholung einer Rückübernahmezusicherung - im Sinne einer Voraussetzung für den Erlass eines negativen Entscheids über das Gesuch um Gewährung von vorübergehendem Schutz - war daher von Seiten des SEM nicht notwendig (vgl. Urteil des D-4601/2025 vom 9. Februar 2026 [zur Publikation vorgesehen] E. 6.3.2).</w:t>
      </w:r>
    </w:p>
    <w:p>
      <w:r>
        <w:rPr>
          <w:b/>
        </w:rPr>
        <w:t>E. 6.5</w:t>
      </w:r>
    </w:p>
    <w:p>
      <w:r>
        <w:t>Nach dem Gesagten hat das SEM das Gesuch des Beschwerdeführers um vorübergehende Schutzgewährung zu Recht abgelehnt.</w:t>
      </w:r>
    </w:p>
    <w:p>
      <w:r>
        <w:rPr>
          <w:b/>
        </w:rPr>
        <w:t>E. 7.1</w:t>
      </w:r>
    </w:p>
    <w:p>
      <w:r>
        <w:t>Lehnt das SEM ein Gesuch um vorübergehende Schutzgewährung ab, verfügt es in der Regel die Wegweisung aus der Schweiz und ordnet den Vollzug an (vgl. Art. 69 Abs. 4 AsylG).</w:t>
      </w:r>
    </w:p>
    <w:p>
      <w:r>
        <w:rPr>
          <w:b/>
        </w:rPr>
        <w:t>E. 7.2</w:t>
      </w:r>
    </w:p>
    <w:p>
      <w:r>
        <w:t>Der Beschwerdeführer verfügt weder über eine ausländerrechtliche Aufenthaltsbewilligung noch über einen Anspruch auf Erteilung einer solchen. Das SEM hat demnach zu Recht die Wegweisung aus der Schweiz verfügt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Der Beschwerdeführer hat in der Schweiz kein Asylgesuch gestellt. Den Akten sind auch keine Hinweise auf eine Verletzung des flüchtlingsrechtlichen Refoulement-Verbots zu entnehmen.</w:t>
      </w:r>
    </w:p>
    <w:p>
      <w:r>
        <w:rPr>
          <w:b/>
        </w:rPr>
        <w:t>E. 8.2.4</w:t>
      </w:r>
    </w:p>
    <w:p>
      <w:r>
        <w:t>Deutschland ist Signatarstaat der EMRK, der FoK und der FK sowie des Zusatzprotokolls der FK vom 31. Januar 1967 (SR 0.142.301) und kommt seinen diesbezüglichen völkerrechtlichen Verpflichtungen grundsätzlich nach.</w:t>
      </w:r>
    </w:p>
    <w:p>
      <w:r>
        <w:rPr>
          <w:b/>
        </w:rPr>
        <w:t>E. 8.2.5</w:t>
      </w:r>
    </w:p>
    <w:p>
      <w:r>
        <w:t>Der Beschwerdeführer brachte nicht vor, er befürchte, in Deutschland der Folter oder einer anderweitig menschenrechtswidrigen Behandlung ausgesetzt zu werden. Auch aus den Akten ergeben sich keine Anhaltspunkte dafür, dass er für den Fall einer Rückkehr nach Deutschland dort mit beachtlicher Wahrscheinlichkeit (d.h. im Sinne eines «real risk»; vgl. dazu EGMR [Grosse Kammer], Saadi gegen Italien, Urteil vom 28. Februar 2008, Beschwerde Nr. 37201/06, §§ 124 - 127, m.w.H.) einer nach Art. 3 EMRK oder Art. 1 FoK verbotenen Strafe oder Behandlung ausgesetzt wäre.</w:t>
      </w:r>
    </w:p>
    <w:p>
      <w:r>
        <w:rPr>
          <w:b/>
        </w:rPr>
        <w:t>E. 8.2.6</w:t>
      </w:r>
    </w:p>
    <w:p>
      <w:r>
        <w:t>Nach dem Gesagten wäre - sollte der Beschwerdeführer nicht freiwillig ausreisen - der Vollzug der Wegweisung nach Deutschland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Der Beschwerdeführer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daher nicht davon auszugehen, dass er bei einer Rückkehr nach Deutschland dort in eine existenzielle Notlage geraten wird.</w:t>
      </w:r>
    </w:p>
    <w:p>
      <w:r>
        <w:rPr>
          <w:b/>
        </w:rPr>
        <w:t>E. 8.3.3</w:t>
      </w:r>
    </w:p>
    <w:p>
      <w:r>
        <w:t>Der Vollzug der Wegweisung dorthin wäre somit nicht als unzumutbar zu erachten.</w:t>
      </w:r>
    </w:p>
    <w:p>
      <w:r>
        <w:rPr>
          <w:b/>
        </w:rPr>
        <w:t>E. 8.4.1</w:t>
      </w:r>
    </w:p>
    <w:p>
      <w:r>
        <w:t>Das SEM verfügt die vorläufige Aufnahme - unter anderem - dann, wenn der Vollzug der Wegweisung nicht möglich ist (vgl. E. 8.1). Dies ist der Fall, wenn die Ausländerin oder der Ausländer weder in den Heimat- oder in den Herkunftsstaat noch in einem Drittstaat ausreisen oder dorthin gebracht werden kann (Art. 83 Abs. 2 AIG).</w:t>
      </w:r>
    </w:p>
    <w:p>
      <w:r>
        <w:rPr>
          <w:b/>
        </w:rPr>
        <w:t>E. 8.4.2</w:t>
      </w:r>
    </w:p>
    <w:p>
      <w:r>
        <w:t>Die Möglichkeit einer freiwilligen Rückkehr in den Heimat- oder Herkunftsstaat beziehungsweise in einen Drittstaat steht der Feststellung, der Vollzug der Wegweisung erweise sich als unmöglich, von vornherein entgegen (vgl. Urteil des BVGer D-4601/2025 vom 9. Februar 2026 [zur Publikation vorgesehen] E. 8.4.2 m.w.H.). Wie bereits festgehalten (vgl. E. 6.4.2), kann der Beschwerdeführer als Inhaber eines gültigen ukrainischen Reisepasses in Deutschland einreisen. Die Feststellung der Unmöglichkeit des Vollzugs der Wegweisung ist damit ausgeschlossen.</w:t>
      </w:r>
    </w:p>
    <w:p>
      <w:r>
        <w:rPr>
          <w:b/>
        </w:rPr>
        <w:t>E. 8.5</w:t>
      </w:r>
    </w:p>
    <w:p>
      <w:r>
        <w:t>Zusammenfassend ist festzustellen, dass eine Anordnung der vorläufigen Aufnahme (Art. 83 Abs. 1-4 AIG) ausser Betracht fällt.</w:t>
      </w:r>
    </w:p>
    <w:p>
      <w:r>
        <w:rPr>
          <w:b/>
        </w:rPr>
        <w:t>E. 8.6</w:t>
      </w:r>
    </w:p>
    <w:p>
      <w:r>
        <w:t>Es erübrigt sich, auf die in den auf Beschwerdeebene eingereichten Eingaben gemachten weiteren Ausführungen und die eingereichten Beweismittel im Einzelnen einzugehen, da sie an der Würdigung des Sachverhalts nichts zu ändern vermögen.</w:t>
      </w:r>
    </w:p>
    <w:p>
      <w:r>
        <w:rPr>
          <w:b/>
        </w:rPr>
        <w:t>E. 9</w:t>
      </w:r>
    </w:p>
    <w:p>
      <w:r>
        <w:t>Aus diesen Erwägungen ergibt sich, dass die angefochtene Verfügung Bundesrecht nicht verletzt und auch sonst nicht zu beanstanden ist (Art. 106 Abs. 1 AsylG und Art. 49 VwVG). Die Beschwerde ist abzuweisen, soweit auf diese einzutreten ist.</w:t>
      </w:r>
    </w:p>
    <w:p>
      <w:r>
        <w:rPr>
          <w:b/>
        </w:rPr>
        <w:t>E. 10</w:t>
      </w:r>
    </w:p>
    <w:p>
      <w:r>
        <w:t>Bei diesem Ausgang des Verfahrens wären dessen Kosten dem Beschwerdeführer aufzuerlegen (Art. 63 Abs. 1 VwVG). Da das Gesuch um Gewährung der unentgeltlichen Rechtspflege mit Zwischenverfügung vom 26. August 2025 gutgeheissen wurde und sich an den Voraussetzungen dazu nichts geändert hat, sind keine Verfahrenskosten zu erheben.</w:t>
      </w:r>
    </w:p>
    <w:p>
      <w:r>
        <w:rPr>
          <w:b/>
        </w:rPr>
        <w:t>E. 11</w:t>
      </w:r>
    </w:p>
    <w:p>
      <w:r>
        <w:t>Angesichts des Verfahrensausgangs fällt die Ausrichtung einer Parteientschädigung nicht in Betracht.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