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D-5980/2022 vom 17. Januar 2023</w:t>
      </w:r>
    </w:p>
    <w:p>
      <w:r>
        <w:t>Bundesverwaltungsgericht, 2023-01-17, DE</w:t>
      </w:r>
    </w:p>
    <w:p>
      <w:r>
        <w:rPr>
          <w:b/>
        </w:rPr>
        <w:t xml:space="preserve">Quelle: </w:t>
      </w:r>
      <w:r>
        <w:t>https://mcp.opencaselaw.ch/entscheid/bvger_D-5980_2022</w:t>
      </w:r>
    </w:p>
    <w:p>
      <w:r>
        <w:t>FR: TAF D-5980/2022 du 17 janvier 2023</w:t>
      </w:r>
    </w:p>
    <w:p>
      <w:r>
        <w:t>IT: TAF D-5980/2022 del 17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auf die Durchführung eines Schriftenwechsels verzichtet.</w:t>
      </w:r>
    </w:p>
    <w:p>
      <w:r>
        <w:rPr>
          <w:b/>
        </w:rPr>
        <w:t>E. 4</w:t>
      </w:r>
    </w:p>
    <w:p>
      <w:r>
        <w:t>Vorliegend wurden formell die Aufhebung der vorinstanzlichen Verfügung respektive des Nichteintretensentscheides und die Gewährung der vorläufigen Aufnahme aufgrund von Unzulässigkeit oder Unzumutbarkeit beantragt. Inhaltlich machte der Beschwerdeführer geltend, dass er nicht nach Italien zurückkönne und beanstandet somit (sinnesgemäss) den Nichteintretensentscheid (im Sinne von Art. 31a Abs. 1 Bst. b AsylG). Prozessgegenstand bildet vorliegend somit lediglich die Frage, ob die Vorinstanz zu Recht nicht auf sein Asylgesuch eingetreten ist. Auf das Begehren um Gewährung der vorläufigen Aufnahme wegen Unzulässigkeit oder Unzumutbarkeit ist hingegen nicht einzutreten (vgl. E. 2.2).</w:t>
      </w:r>
    </w:p>
    <w:p>
      <w:r>
        <w:rPr>
          <w:b/>
        </w:rPr>
        <w:t>E. 5.1</w:t>
      </w:r>
    </w:p>
    <w:p>
      <w:r>
        <w:t>Der nach dieser Verordnung zuständige Mitgliedstaat ist verpflichtet, eine antragstellende Person, die in einem anderen Mitgliedstaat einen Asylantrag gestellt hat oder sich im Hoheitsgebiet eines anderen Mitgliedstaats ohne Aufenthaltstitel aufhält, nach Massgabe der Art. 21, 22 und 29 Dublin-III-VO wiederaufzunehmen (Art. 18 Abs. 1 Bst. a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5.3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6.1</w:t>
      </w:r>
    </w:p>
    <w:p>
      <w:r>
        <w:t>Die Vorinstanz begründete ihren Nichteintretensentscheid damit, dass die italienischen Behörden innerhalb der festgelegten Frist zum Übernahmeersuchen des SEM den Beschwerdeführer betreffend keine Stellung genommen hätten, weshalb die Zuständigkeit seines Asylverfahrens am 15. Dezember 2022 auf diese übergegangen sei. Seine Ausführungen während des Dublin-Gesprächs, dass eine Wegweisung nach Italien nicht in Frage käme, da er sich nach einem insgesamt fünfjährigen Aufenthalt erfolglos um eine Aufenthaltsbewilligung bemüht habe und auf der Strasse gelandet sei, würden ebenso wenig an der Zuständigkeit Italiens ändern, wie seine geltend gemachten gesundheitlichen Probleme. Es sei nicht davon auszugehen, dass das italienische Asylverfahren und die Aufnahmebedingungen Schwachstellen aufwiesen, welche die Gefahr einer Verletzung von Art. 3 Abs. 2 Dublin-III-VO oder Art. 3 der Konvention vom 4. November 1950 zum Schutze der Menschenrechte und Grundfreiheiten (EMRK; SR 0.101) beinhalten würden. Italien habe die Richtlinien des Europäischen Parlaments und des Rats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umgesetzt und sei sowohl Signatarstaat des Abkommens vom 28. Juli 1951 über die Rechtsstellung der Flüchtlinge (FK; SR 0.142.30) als auch der EMRK. Es seien keine konkreten Anhaltspunkte dafür ersichtlich, dass sich Italien nicht an seine völkerrechtlichen Verpflichtungen halten und das Asyl- und Wegweisungsverfahren nicht korrekt durchführen würde. Ferner sei nicht davon auszugehen, dass er in eine existenzielle Notlage geraten würde oder sein Asylgesuch, auch im Hinblick auf eine mögliche Verletzung des Non-Refoulement-Gebots, mangelhaft geprüft werde. Es lägen insgesamt keine Gründe dafür vor, welche die Schweiz verpflichten würden, sein Asylgesuch zu prüfen oder die Souveränitätsklausel anzuwenden. Bezüglich seiner erfolglosen Bemühungen um Erteilung einer Aufenthaltsbewilligung in Italien und dem fehlenden Obdach sei festzuhalten, dass sich die Unterstützung, auf welche er in Italien auch nach einem rechtskräftig abgeschlossenen Asylverfahren Anspruch habe, sich nach der nationalen Gesetzgebung richte. Zudem bestehe kein grundsätzlicher Anspruch auf eine Arbeits- oder Aufenthaltsbewilligung von Drittstaatsangehörigen in den Mitgliedstaaten. Bei gesundheitlichen Problemen könne er bei den örtlichen medizinischen Einrichtungen ASL (Azienda sanitaria locale) insbesondere notwendige Behandlungen, die Teilnahme an Programmen zur Verminderung und Prävention von Risikoverhalten wie etwa Drogenabhängigkeit oder die Teilnahme an Programmen zum Schutz der psychischen Gesundheit beanspruchen. Gemäss Artikel 35 des Gesetzesdekrets Nr. 286 vom 25. Juli 1998 werde Ausländern mit irregulärem Aufenthalt ausdrücklich das Recht auf medizinische Grundversorgung gewährt. Eine allfällige Unterbrechung oder Verlängerung der Überstellungsfrist nach Italien respektive vorübergehende Transferbeschränkungen durch die italienischen Behörden aufgrund der aktuellen Belastung des italienischen Aufnahmesystems könnten eine grundsätzliche Unmöglichkeit des Wegweisungsvollzugs nicht begründen.</w:t>
      </w:r>
    </w:p>
    <w:p>
      <w:r>
        <w:rPr>
          <w:b/>
        </w:rPr>
        <w:t>E. 6.2</w:t>
      </w:r>
    </w:p>
    <w:p>
      <w:r>
        <w:t>Der Beschwerdeführer begründete seine Beschwerde im Wesentlichen damit, dass er unmöglich nach Italien zurückgeführt werden könne, da ihm dort immense Gewalt drohen könnte. Während seines Aufenthalts in Italien habe er Drogen konsumiert und diese von verschiedenen Händlern bezogen. Da er aufgrund seiner finanziellen Situation nicht in der Lage gewesen sei, seine angehäuften Schulden zu begleichen, sei ihm durch die Händler Gewalt angedroht worden. Es habe bereits gezielte Gewalt gegen ihn gegeben, seine Narbe auf dem Gesicht und fehlende Zähne seien die Folge davon gewesen. Danach sei er in die Schweiz gereist. Bei einer Rückkehr nach Italien drohe ihm mangels Begleichung seiner Schulden erneute Gewalt durch kriminelle Drogenbanden. Des Weiteren könne er aufgrund gesundheitlicher Gründe nicht nach Italien zurück. Dort müsste er auf der Strasse leben und hätte keinen Zugang zu regelmässiger Hygiene und zu Medikamenten. Er leide unter (...), enormem (...), (...) und (...). Insgesamt erwarte ihn in Italien ein menschenunwürdiges Leben.</w:t>
      </w:r>
    </w:p>
    <w:p>
      <w:r>
        <w:rPr>
          <w:b/>
        </w:rPr>
        <w:t>E. 7.1</w:t>
      </w:r>
    </w:p>
    <w:p>
      <w:r>
        <w:t>Ein Abgleich der Fingerabdrücke des Beschwerdeführers mit der Eurodac-Datenbank vom 3. November 2022 ergab, dass er am 30. April 2013 und 2. Mai 2013 in Norwegen, am 31. Mai 2016 in Deutschland, am 13. Dezember 2016 in den Niederlanden, am 31. Juli 2018 in Italien und zuletzt am 9. August 2022 in Belgien um Asyl ersucht hat (vgl. SEM-Akte A2/1). Gestützt auf Art. 18 Abs. 1 Bst. b der Dublin-III-VO ersuchte das SEM am 30. November 2022 die italienischen Behörden um Übernahme des Beschwerdeführers (vgl. SEM-Akten A16/6), nachdem die belgischen Behörden ihre Zuständigkeit mit dem Verweis auf die Zuständigkeit Italiens, abgelehnt haben (vgl. SEM-Akte A15/1). Die italienischen Behörden liessen das Ersuchen innert der vorgesehenen Frist unbeantwortet, womit sie ihre Zuständigkeit implizit anerkannten (vgl. SEM-Akte A18/2).</w:t>
      </w:r>
    </w:p>
    <w:p>
      <w:r>
        <w:rPr>
          <w:b/>
        </w:rPr>
        <w:t>E. 7.2</w:t>
      </w:r>
    </w:p>
    <w:p>
      <w:r>
        <w:t>Der Beschwerdeführer führte anlässlich des Dublin-Gesprächs aus, dass die Behörden weder in Norwegen, Deutschland, Belgien, Holland oder Italien von einem Dublin-Verfahren gesprochen hätten. Zudem habe er sich während rund fünf Jahren in Italien aufgehalten und eine für sechs Monate gültige Aufenthaltsbewilligung erhalten, welche ihm jedoch wieder entzogen worden sei. Dabei bestritt er nicht explizit, kein Asylgesuch in Italien gestellt zu haben. Hierzu ist festzustellen, dass die Dublin-III-VO asylsuchenden Personen kein Recht einräumt, den ihren Antrag prüfenden Staat selber auszuwählen zu können (vgl. BVGE 2010/45 E. 8.3).</w:t>
      </w:r>
    </w:p>
    <w:p>
      <w:r>
        <w:rPr>
          <w:b/>
        </w:rPr>
        <w:t>E. 7.3</w:t>
      </w:r>
    </w:p>
    <w:p>
      <w:r>
        <w:t>Vor diesem Hintergrund ist die grundsätzliche Zuständigkeit Italiens für die Durchführung des Asyl- und Wegweisungsverfahrens gegeben.</w:t>
      </w:r>
    </w:p>
    <w:p>
      <w:r>
        <w:rPr>
          <w:b/>
        </w:rPr>
        <w:t>E. 8.1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8.2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Verfahrensrichtlinie und der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w:t>
      </w:r>
    </w:p>
    <w:p>
      <w:r>
        <w:rPr>
          <w:b/>
        </w:rPr>
        <w:t>E. 8.3</w:t>
      </w:r>
    </w:p>
    <w:p>
      <w:r>
        <w:t>Dem Beschwerdeführer gelang es nicht aufzuzeigen, dass eine Überstellung nach Italien völkerrechtliche Normen verletzen würde. Seiner Begründung, er sei zuletzt obdachlos gewesen und habe keinen Zugang zu regelmässiger Hygiene sowie zu Medikamenten erhalten, ist entgegenzuhalten, dass er bei allfälligen Problemen mit den Aufnahmebedingungen die Möglichkeit hat, sich an die italienischen Behörden zu wenden und seine Rechte einzufordern (vgl. Art. 26 Aufnahmerichtlinie). Hinsichtlich seines Vorbringens, ihm drohe bei einer Rückkehr nach Italien Gewalt durch kriminelle Drogenbanden, bei welchen er Schulden angehäuft habe, ist ebenfalls auf die Möglichkeit, sich an die zuständigen Stellen zu wenden und seine Recht - nötigenfalls auch mit dem Beschreiten des Rechtsweges - einzufordern, hinzuweisen. Bezüglich seiner geltend gemachten gesundheitlichen Probleme ist festzuhalten, dass das Gericht davon ausgeht, dass Italien grundsätzlich über eine ausreichende medizinische Infrastruktur verfügt (vgl. Urteil des BVGer D-4235/2021 vom 19. April 2022 E. 10.4.3.3 [als Referenzurteil publiziert]; E-452/2022 vom 2. Februar 2022 E. 6.3.3; D-869/2022 vom 1. März 2022; E-4922/2022 vom 3. November 2022 E. 4.4.3 m.w.H.), wobei davon ausgegangen werden kann, dass dieser Dublin-Mitgliedstaat die Aufnahmerichtlinie anerkennt und schützt. Des Weiteren ist bezüglich der medizinischen Versorgung in Italien vollumfänglich auf die vorinstanzliche Verfügung zu verweisen.</w:t>
      </w:r>
    </w:p>
    <w:p>
      <w:r>
        <w:rPr>
          <w:b/>
        </w:rPr>
        <w:t>E. 8.4</w:t>
      </w:r>
    </w:p>
    <w:p>
      <w:r>
        <w:t>Vor diesem Hintergrund erweist sich die Anwendung von Art. 3 Abs. 2 Dublin-III-VO als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Dem Beschwerdeführer gelang es nicht aufzuzeigen, dass die italienischen Behörden sich weigern würden, ihn aufzunehmen und seinen Antrag auf internationalen Schutz unter Einhaltung der Regeln der Verfahrensrichtlinie zu prüfen. Es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brachte hierzu auch keine Argumente vor, welche Anlass zu einer gegenteiligen Annahme führen könnten. Nach einer Rückkehr nach Italien besteht zudem die Möglichkeit, bei einem allfälligen negativen Ausgang seines Asylverfahrens Beschwerde dagegen zu erhaben.</w:t>
      </w:r>
    </w:p>
    <w:p>
      <w:r>
        <w:rPr>
          <w:b/>
        </w:rPr>
        <w:t>E. 9.3</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D-4235/2021 vom 19. April 2022 E. 10.4.3.2 [als Referenzurteil publiziert]; D-4363/2022 vom 4.Oktober 2022 E. 9.1.1 und F-1479/2021 vom 13. April 2021 E. 7.2).</w:t>
      </w:r>
    </w:p>
    <w:p>
      <w:r>
        <w:rPr>
          <w:b/>
        </w:rPr>
        <w:t>E. 9.4</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9.5</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9.6</w:t>
      </w:r>
    </w:p>
    <w:p>
      <w:r>
        <w:t>Zusammenfassend ist festzuhalten, dass kein Grund für eine Anwendung der Ermessensklauseln von Art. 17 Dublin-III-VO oder von Art. 29a Abs. 3 AsylV 1 vorliegt. Italien bleibt somit der für die Behandlung des Asylgesuchs des Beschwerdeführers zuständige Mitgliedstaat gemäss Dublin-III-VO.</w:t>
      </w:r>
    </w:p>
    <w:p>
      <w:r>
        <w:rPr>
          <w:b/>
        </w:rPr>
        <w:t>E. 10</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AsylV 1). Die Beschwerde ist abzuweisen, und die Verfügung der Vorinstanz ist zu bestätigen.</w:t>
      </w:r>
    </w:p>
    <w:p>
      <w:r>
        <w:rPr>
          <w:b/>
        </w:rPr>
        <w:t>E. 11</w:t>
      </w:r>
    </w:p>
    <w:p>
      <w:r>
        <w:t>Mit dem vorliegenden Urteil ist das Beschwerdeverfahren abgeschlossen, weshalb sich der Antrag auf Erteilung der aufschiebenden Wirkung als gegenstandslos erweist.</w:t>
      </w:r>
    </w:p>
    <w:p>
      <w:r>
        <w:rPr>
          <w:b/>
        </w:rPr>
        <w:t>E. 12.1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Der Antrag auf den Verzicht der Erhebung eines Kostenvorschusses wird mit vorliegenden Urteil gegenstandslos.</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