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D-5970/2022 vom 31. Januar 2023</w:t>
      </w:r>
    </w:p>
    <w:p>
      <w:r>
        <w:t>Bundesverwaltungsgericht, 2023-01-31, DE</w:t>
      </w:r>
    </w:p>
    <w:p>
      <w:r>
        <w:rPr>
          <w:b/>
        </w:rPr>
        <w:t xml:space="preserve">Quelle: </w:t>
      </w:r>
      <w:r>
        <w:t>https://mcp.opencaselaw.ch/entscheid/bvger_D-5970_2022</w:t>
      </w:r>
    </w:p>
    <w:p>
      <w:r>
        <w:t>FR: TAF D-5970/2022 du 31 janvier 2023</w:t>
      </w:r>
    </w:p>
    <w:p>
      <w:r>
        <w:t>IT: TAF D-5970/2022 del 31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mit Ausnahme des Gesuches um Gewährung der aufschiebenden Wirkung der Beschwerde, da dieser eine solche bereits von Gesetzes zukommt und sie von der Vorinstanz nicht entzogen wurde (Art. 55 VwVG) - einzutreten (Art. 108 Abs. 3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4.2</w:t>
      </w:r>
    </w:p>
    <w:p>
      <w:r>
        <w:t>Die Vorinstanz stellte in der angefochtenen Verfügung zutreffend fest, dass es sich bei Griechenland, als Mitglied der EU, um einen sicheren Drittstaat im Sinne von Art. 6a Abs. 2 Bst. b AsylG handelt. Den Akten ist zu entnehmen, dass die griechischen Behörden den Beschwerdeführer am 26. Oktober 2022 als Flüchtling anerkannt, ihm eine Aufenthaltsbewilligung erteilt und seiner Rückübernahme am 25. November 2022 ausdrücklich zugestimmt haben (A19/1). Griechenland ist unter anderem Signatarstaat der FK und es bestehen weder objektive Anhaltspunkte noch substanzielle Hinweise für eine drohende Rückschiebung in seinen Heimatstaat unter Verletzung des Refoulement-Verbots. Weder der vorherige Aufenthalt in Griechenland noch die (zwischenzeitlich) erhaltene Aufenthaltsbewilligung wird in der Beschwerde bestritten. Die Behauptung des Beschwerdeführers, selbst mit einem anerkannten Flüchtlingsstatus beziehungsweise mit einer Aufenthaltsbewilligung («mit einem Stück Papier») könne man in Griechenland nicht leben, ist hierzu unbehelflich. Die Beschwerdevorbringen hinsichtlich der Lebensumstände sind in nachstehenden Erwägungen betreffend Wegweisungsvollzug zu berücksichtigen.</w:t>
      </w:r>
    </w:p>
    <w:p>
      <w:r>
        <w:rPr>
          <w:b/>
        </w:rPr>
        <w:t>E. 4.3</w:t>
      </w:r>
    </w:p>
    <w:p>
      <w:r>
        <w:t>Bei dieser Sachlage ist das sinngemässe Begehren auf Rückweisung der Sache an die Vorinstanz mit der Anweisung, auf das Asylgesuch einzutreten, abzuweisen. Festzustellen ist vielmehr, dass die Voraussetzungen für einen Nichteintretensentscheid gemäss Art. 31a Abs. 1 Bst. a AsylG erfüllt sind. Das SEM ist demnach zu Recht auf das Asylgesuch des Beschwerdeführers nicht eingetreten.</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hielt in Würdigung der Aussagen des Beschwerdeführers und der Stellungnahme der damaligen Rechtsvertretung in der angefochtenen Verfügung fest, Griechenland habe die Qualifikationsrichtlinie (2011/95/EU) sowie die Aufnahmerichtlinie (2013/33/EU) umgesetzt. Der Beschwerdeführer habe gestützt auf diese Richtlinien das Recht, Sozialhilfe und Unterkunft zu erhalten und zum nationalen Arbeitsmarkt zugelassen zu werden. Griechenland sei zudem ein Rechtsstaat, der sowohl schutzwillig als auch schutzfähig sei und über eine funktionierende Polizeibehörde verfüge. Es sei ihm zuzumuten, sich bei (Furcht vor) Übergriffen durch Privatpersonen an die zuständigen staatlichen Stellen zu wenden. Sollte er sich durch die griechischen Behörden oder Drittpersonen ungerecht oder rechtswidrig behandelt fühlen, könne er mit einer Beschwerde an die zuständige Stelle wenden oder eine Anzeige einreichen. Weiter führte sie aus, gemäss dem Referenzurteil des Bundesverwaltungsgerichts E-3427/2021/E-3431/2021 bestünden betreffend Wegweisungsvollzug weiterhin die beiden Legalvermutungen, Griechenland halte seine völkerrechtlichen Verpflichtungen ein (Zulässigkeit) und die Vermutung der Zumutbarkeit könne nur unter bestimmten Voraussetzungen bei vulnerablen Personen umgestossen werden. Bei gesunden oder leicht vulnerablen erwachsenen Einzelpersonen sowie bei Paaren ohne Kinder könne sie in der Regel nicht umgestossen werden. Zur «leichten» Vulnerabilität gemäss Rechtsprechung die Diagnose PTBS oder depressive Episoden. Der Beschwerdeführer habe sich in Griechenland bereits bei staatlichen Stellen und Hilfsorganisationen gemeldet, um eine Unterkunft und Unterstützung zu bekommen, jedoch aus seinen Angaben nicht hervor, wie konkret diese Bemühungen gewesen (stereotype Angaben) und ob sämtliche Möglichkeiten ausgeschöpft worden seien. Er habe im Weiteren zur Einreichung des Asylgesuchs und zur Beschwerdeerhebung einen Anwalt genommen, das Land allerdings vor rechtskräftigem Abschluss des Asylverfahrens und damit vor Erhalt des Flüchtlingsstatus verlassen. Mit der «AMAK»- Sozialversicherungsnummer, welche automatisch mit der Schutzgewährung ausgestellt werde, er den griechischen Staatsbürgern gleichgestellt. Bei einer Rückkehr nach Griechenland könne er sich um Zugang in ein Unterstützungsprogramm wie das HELIOS-Programm bemühen oder beispielsweise die karitative Organisation «Greek Council for Refugees» in Anspruch nehmen, welche ihm beratend und unterstützend zur Seite stehen und auch kostenlose Sprachkurse und Hilfe bei der Integration anbieten würden. Selbst wenn die diesbezüglichen Prozedere langwierig sein sollten, dürfe von ihm erwartet werden, dass er die Möglichkeiten als anerkannter Flüchtling in Griechenland ausschöpfe. Hinsichtlich Gesundheitszustands könne aufgrund seiner Ausführungen und der Akten nicht darauf geschlossen werden, er sei auf eine dringende medizinische Behandlung angewiesen oder seine allfälligen psychischen Beschwerden seien als eine schwerwiegende Erkrankung im Sinne des Referenzurteils E-3427/2021, E-3431/2021 einzustufen. Zudem habe er entgegen der Stellungnahme der Rechtsvertretung keine fachärztlichen Unterlagen nachgereicht. Die Reisefähigkeit werde kurz vor der Überstellung beurteilt und seinem aktuellen Gesundheitszustand Rechnung getragen werden. Schliesslich könne er sich aus der Anwesenheit seiner Tante in der Schweiz nichts zu seinen Gunsten ableiten und eine verwandtschaftliche Beziehungspflege steht ihm mittels Besuche frei. Der Wegweisungsvollzug sei sowohl zulässig als auch zumutbar.</w:t>
      </w:r>
    </w:p>
    <w:p>
      <w:r>
        <w:rPr>
          <w:b/>
        </w:rPr>
        <w:t>E. 7.2</w:t>
      </w:r>
    </w:p>
    <w:p>
      <w:r>
        <w:t>In der Beschwerde benannte der Beschwerdeführer die bereits vorgebrachten Lebensumstände in Griechenland pauschal als für ihn unmenschlich, selbst wenn er über einen anerkannten Flüchtlingsstatus («Stück Papier») verfüge. Deswegen könne er nicht nach Griechenland zurückkehren. Gleichzeitig verwies er auf den Inhalt der Stellungnahme seiner früheren Rechtsvertretung vom 20. Dezember 2022 an die Vorinstanz. Es gehe ihm psychisch sehr schlecht und er habe noch keine «Betreuung» bekommen.</w:t>
      </w:r>
    </w:p>
    <w:p>
      <w:r>
        <w:rPr>
          <w:b/>
        </w:rPr>
        <w:t>E. 8.1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8.2</w:t>
      </w:r>
    </w:p>
    <w:p>
      <w:r>
        <w:t>Gestützt auf Art. 83 Abs. 5 AIG besteht ferner die Vermutung, dass eine Wegweisung in einen EU- oder EFTA-Staat in der Regel zumutbar ist (a.a.O. E. 11.3). Wie die Vorinstanz zutreffend berücksichtigt hat, gilt die Legalvermutung der Zumutbarkeit des Vollzugs der Wegweisung bezüglich Griechenland grundsätzlich auch für vulnerable Personen, wie zum Beispiel Schwangere oder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Der Beschwerdeführer wurde in Griechenland als Flüchtling anerkannt. Er kann sich damit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dennoch ist unter diesen Umständen im heutigen Zeitpunkt nicht von einem «real risk» auszugehen, dass der Beschwerdeführer bei einer Rückkehr nach Griechenland einer menschenrechtswidrigen Behandlung ausgesetzt wäre (vgl. dazu auch Urteil Paposhvili gegen Belgien vom 13. Dezember 2016, 41738/10, § 183).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 Der Beschwerdeführer weist auch offenkundig kein gravierendes Krankheitsbild auf, welches die Annahme der Unzulässigkeit des Vollzugs der Wegweisung im Sinne der Rechtsprechung rechtfertigen würde. Zudem hat sich insbesondere mit der Tatsache der anwaltlichen Hilfe und der Erhebung einer Beschwerde gegen den (erstinstanzlichen) Asylentscheid, welche überdies noch erfolgreich war, gezeigt, dass das Rechtssystem in Griechenland funktioniert.</w:t>
      </w:r>
    </w:p>
    <w:p>
      <w:r>
        <w:rPr>
          <w:b/>
        </w:rPr>
        <w:t>E. 9.3</w:t>
      </w:r>
    </w:p>
    <w:p>
      <w:r>
        <w:t>Der Vollzug der Wegweisung erweist sich somit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Betreffend die Zumutbarkeit des Vollzugs der Wegweisung ist mit der Vorinstanz festzuhalten,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Auch die vorinstanzlich eingereichten fünf Fotos (Selfie, Selfie mit zwei Fliegen, Arm [Mückenstiche?], Zelt, kaputter Schuh) vermögen daran nichts zu ändern. Beim Beschwerdeführer handelt es sich um einen jungen Mann, welcher bereits zwei Jahre in Griechenland verbracht hat und in der Lage war, seine Möglichkeiten auszuloten (beispielsweise Erkundigungen über Sprachschulen, Kontakte zu Asylum Service, IOM), mit Hilfe durchzusetzen (Anwalt im Asylverfahren) und der auch gemäss eigenen Angaben weiss, dass er insbesondere mit anerkanntem Flüchtlingsstatus Hilfe von beispielsweise Asylum Service und IOM erhält (vgl. vorstehend Sachverhalt D; A22/2). Hinsichtlich der von ihm vorgebrachten psychischen Aspekte (Schlafstörungen, Asthma) darf von ihm erwartet werden, sich bei Unterstützungsbedarf an die griechischen Behörden zu wenden und die erforderliche Hilfe nötigenfalls auf dem Rechtsweg einzufordern, zumal er mit der ihm zustehenden Sozialversicherungsnummer denselben Anspruch auf Zugang zu medizinischer Versorgung wie griechische Staatsbürger hat. Nichtregierungsorganisationen können ihm auch hierzu nötigenfalls behilflich sein. Ein wiederholt aktives Hilfeersuchen bei den griechischen Behörden oder Hilfsorganisationen - insbesondere hinsichtlich der Unterbringungsmöglichkeiten - oder eine dauerhafte Verweigerung von Unterstützung geht - wie die Vorinstanz zutreffend festhielt - aus den Akten nicht hervor. Zudem ist nicht ersichtlich, dass er rechtlich gegen eine allfällige Verweigerung von Unterstützungsleistungen vorgegangen wäre, obwohl er dazu in der Lage gewesen wäre, wie sich im griechischen Asylbeschwerdeverfahren gezeigt hat. Überdies beziehen sich sämtliche seiner Asylvorbringen auf Erlebnisse, die sich während des griechischen Asylverfahrens beziehungsweise vor Erhalt des dortigen Flüchtlingsstatus ereignet haben sollen und er letzteren nicht abgewartet hatte. Die Vorinstanz hielt zutreffend fest, es dürfe selbst bei langwierigen Prozessen von ihm erwartet werden, alle Möglichkeiten auszuschöpfen, wozu auch das Abwarten von administrativen Prozessen beziehungsweise von gerichtlichen oder behördlichen Verfahren gehört. Es ist entgegen der Behauptung des Beschwerdeführers insbesondere mit dem anerkannten Flüchtlingsstatus nicht davon auszugehen, allfällig negativ Erlebtes werde sich wiederholen.</w:t>
      </w:r>
    </w:p>
    <w:p>
      <w:r>
        <w:rPr>
          <w:b/>
        </w:rPr>
        <w:t>E. 10.3</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 Aufgrund der Aktenlage kann nicht geschlossen werden, der Beschwerdeführer sei auf dringende medizinische Behandlung angewiesen. Es handelt sich bei ihm nicht um eine besonders vulnerable Person, für welche sich der Vollzug der Wegweisung nur unter besonderen Umständen als zumutbar erweisen würde. Zudem haben in lebensbedrohlichen Situationen alle Personen, unabhängig von ihrem rechtlichen Status, in Griechenland Zugang zu Notfallstationen (vgl. Referenzurteil E. 9.8.2). Im Weiteren hat der Beschwerdeführer auch auf Beschwerdeebene weder aufgezeigt, ob und falls ja, welche Bemühungen er für den von ihm gewünschten Erhalt eines Arzttermins vorgenommen hatte, noch fachärztliche Dokumente vorgelegt, welche seine geltend gemachten Beschwerden belegen würden, obwohl er bereits im vorinstanzlichen Verfahren derartige Unterlagen in Aussicht gestellt hatte.</w:t>
      </w:r>
    </w:p>
    <w:p>
      <w:r>
        <w:rPr>
          <w:b/>
        </w:rPr>
        <w:t>E. 10.4</w:t>
      </w:r>
    </w:p>
    <w:p>
      <w:r>
        <w:t>Insgesamt besteht kein Grund zu der Annahme, der Beschwerdeführer gerate bei einer Rückkehr nach Griechenland in eine Existenz gefährdende Situation. Zur Vermeidung von Wiederholungen kann im Übrigen auf die zutreffenden Erwägungen in der angefochtenen Verfügung verwiesen werden. Der Vollzug der Wegweisung ist demnach zumutbar.</w:t>
      </w:r>
    </w:p>
    <w:p>
      <w:r>
        <w:rPr>
          <w:b/>
        </w:rPr>
        <w:t>E. 11</w:t>
      </w:r>
    </w:p>
    <w:p>
      <w:r>
        <w:t>Nachdem die griechischen Behörden einer Rückübernahme des Beschwerdeführers ausdrücklich zugestimmt haben, ist der Vollzug der Wegweisung auch möglich (Art. 83 Abs. 2 AIG).</w:t>
      </w:r>
    </w:p>
    <w:p>
      <w:r>
        <w:rPr>
          <w:b/>
        </w:rPr>
        <w:t>E. 12</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und auch sonst nicht zu beanstanden ist. Die Beschwerde ist abzuweisen.</w:t>
      </w:r>
    </w:p>
    <w:p>
      <w:r>
        <w:rPr>
          <w:b/>
        </w:rPr>
        <w:t>E. 14.1</w:t>
      </w:r>
    </w:p>
    <w:p>
      <w:r>
        <w:t>Mit Ergehen des vorliegenden Urteils wird das Gesuch um Verzicht auf das Erheben eines Kostenvorschusses gegenstandslos.</w:t>
      </w:r>
    </w:p>
    <w:p>
      <w:r>
        <w:rPr>
          <w:b/>
        </w:rPr>
        <w:t>E. 14.2</w:t>
      </w:r>
    </w:p>
    <w:p>
      <w:r>
        <w:t>Die Beschwerde erschien im Zeitpunkt der Einreichung als aussichtslos, weshalb das Gesuch um Gewährung der unentgeltlichen Prozessführung unabhängig vom Vorliegen einer allfälligen prozessualen Bedürftigkeit abzuweisen ist.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