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D-5968/2017 vom 3. Juli 2019</w:t>
      </w:r>
    </w:p>
    <w:p>
      <w:r>
        <w:t>Bundesverwaltungsgericht, 2019-07-03, DE</w:t>
      </w:r>
    </w:p>
    <w:p>
      <w:r>
        <w:rPr>
          <w:b/>
        </w:rPr>
        <w:t xml:space="preserve">Quelle: </w:t>
      </w:r>
      <w:r>
        <w:t>https://mcp.opencaselaw.ch/entscheid/bvger_D-5968_2017</w:t>
      </w:r>
    </w:p>
    <w:p>
      <w:r>
        <w:t>FR: TAF D-5968/2017 du 3 juillet 2019</w:t>
      </w:r>
    </w:p>
    <w:p>
      <w:r>
        <w:t>IT: TAF D-5968/2017 del 3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Eine Verfolgung durch nichtstaatliche Akteure kann grundsätzlich flüchtlingsrechtlich relevant sein, wenn es der betroffenen Person nicht möglich ist, davor im Heimatstaat adäquaten Schutz zu finden. Die Flüchtlingseigenschaft setzt jedoch auch dann voraus, dass der geltend gemachten Verfolgung oder der staatlichen Schutzverweigerung ein flüchtlingsrechtlich relevantes Motiv gemäss Art. 3 Abs. 1 AsylG (Rasse, Religion, Nationalität, Zugehörigkeit zu einer bestimmten sozialen Gruppe, politische Anschauungen) zugrunde liegt. Nach der sogenannten Schutztheorie ist nichtstaatliche Verfolgung nur dann asylrelevant,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welches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damit, Übergriffe durch Dritte oder Befürchtungen, künftig solchen ausgesetzt zu sein, seien nur dann asylrelevant, wenn der Staat seiner Schutzpflicht nicht nachkomme oder nicht in der Lage sei, Schutz zu gewähren. Der Beschwerdeführer habe geltend gemacht, von Unbekannten aufgrund seiner Unterstützungstätigkeiten für die TNA telefonisch bedroht und von Maskierten zu Hause gesucht worden zu sein. Er habe jedoch nie Anzeige bei der Polizei erstattet, da er vermutet habe, diese würde nicht neutral sein oder sogar auf der Seite dieser Unbekannten stehen. Bei diesen Vorbringen handle es sich um eine Verfolgung durch Dritte, welche in den Zuständigkeitsbereich der sri-lankischen Polizei und Justiz falle. Diese seien heutzutage bei Verfolgung durch Dritte grundsätzlich schutzwillig und, soweit es in ihrer Macht stehe, schutzfähig. Zwar sei verständlich, dass der Beschwerdeführer als Tamile gegenüber der Polizei ein gewisses Misstrauen hege, jedoch gebe es keine Hinweise dafür, dass die Polizei in Jaffna bei einer Anzeige durch ihn nichts zur Identifizierung der Anrufer beziehungsweise zu seinem Schutz unternommen hätte. Indem er keine Anzeige erstattet habe, habe er den heimatlichen Behörden gar keine Möglichkeit gegeben, sich für ihn einzusetzen, weshalb er sich nicht auf den fehlenden Schutzwillen des Staates berufen könne. Ferner gebe es keine Hinweise dafür, dass die Polizei ihn bei einer Rückkehr nicht beschützen würde, falls dies einmal nötig wäre. Mitglieder - und somit auch Sympathisanten - von Oppositionsparteien würden unter der neuen Regierung nicht verfolgt. Dies gelte namentlich auch für die im Parlament vertretene TNA, welche die stärkste tamilische Partei bilde. Die Rolle der TNA gegenüber der Regierung gelte als konstruktiv, den Reformprozess unterstützend. Somit seien die Vorbringen des Beschwerdeführers nicht asylrelevant. Daran würden auch allfällige Bestätigungsschreiben, sei es vom Roten Kreuz oder von anderer Stelle, etwa der TNA, nichts ändern. Demzufolge erfülle der Beschwerdeführer die Flüchtlingseigenschaft nicht, weshalb sein Asylgesuch abzuweisen sei.</w:t>
      </w:r>
    </w:p>
    <w:p>
      <w:r>
        <w:rPr>
          <w:b/>
        </w:rPr>
        <w:t>E. 4.2</w:t>
      </w:r>
    </w:p>
    <w:p>
      <w:r>
        <w:t>In seiner Beschwerde entgegnete der Beschwerdeführer dem im Wesentlichen, er sei einmal von der sri-lankischen Geheimpolizei festgenommen und über Waffenbesitz und Verwandte, die für die Liberation Tigers of Tamil Eelam (LTTE) gekämpft hätten, befragt sowie gefoltert worden. Er habe mit seinem Cousin (recte: Mann seiner Cousine), F._______, Antiregierungsdemonstrationen organisiert. Dieser sei mehrere Male von der sri-lankischen Geheimpolizei verwarnt und mit anonymen Anrufen bedroht worden. In Haft habe man ihn unter anderem auch nach dem Beschwerdeführer gefragt. Am 25. April 2015 sei F._______ von Unbekannten entführt und ermordet worden. Auch sein Freund, G._______, sei nach dem Beschwerdeführer gefragt worden, wobei er erzählt habe, dass die Geheimpolizisten Fotos von ihm besessen hätten. Als G._______ am 4. Juni 2017 festgenommen worden sei, sei er weggerannt. Sein Freund sei gefoltert und geschlagen worden und später im Spital verstorben. Daraufhin sei er nach C._______ gegangen und habe sich dort versteckt. Aus Angst, ebenfalls getötet zu werden, habe er sich entschieden, Sri Lanka zu verlassen. Ferner machte der Beschwerdeführer geltend, er sei Mitglied der LTTE gewesen und von der sri-lankischen Armee gesucht worden. Mit der Zeit habe er unter Verfolgungswahn gelitten und es sei ihm gesundheitlich immer schlechter gegangen. Sein Vater habe ihn informiert, dass die Polizei gegen ihn eine Klage eingereicht habe. Die entsprechenden Unterlagen werde er so bald als möglich nachreichen. Es sei somit überwiegend wahrscheinlich, dass er bei einer Rückkehr nach Sri Lanka aufgrund seiner Zugehörigkeit zu einer bestimmten sozialen Gruppe - als ehemaliges LTTE-Mitglied und kritischer Berichterstatter - ernsthaften Nachteilen durch die Behandlung der sri-lankischen Behörden ausgesetzt wäre.</w:t>
      </w:r>
    </w:p>
    <w:p>
      <w:r>
        <w:rPr>
          <w:b/>
        </w:rPr>
        <w:t>E. 4.3</w:t>
      </w:r>
    </w:p>
    <w:p>
      <w:r>
        <w:t>Anlässlich der Vernehmlassung legte die Vorinstanz dar, der Beschwerdeführer habe in seiner Beschwerde verschiedene neue Vorbringen geltend gemacht, die er davor nie erwähnt habe (z. B. Festnahme, Befragung und Folterung durch Geheimpolizei, Mitgliedschaft LTTE). Diese müssten als nachgeschoben und somit unglaubhaft eingestuft werden, zumal sie auch teilweise mit den Schilderungen in der Anhörung und der BzP in Widerspruch stehen würden. Auch sei aus den Akten nichts über die angeblichen gesundheitlichen Probleme ersichtlich. Sollte er tatsächlich gesundheitliche Probleme haben, wäre es ihm zuzumuten gewesen, diese mit einem Arztbericht zu belegen.</w:t>
      </w:r>
    </w:p>
    <w:p>
      <w:r>
        <w:rPr>
          <w:b/>
        </w:rPr>
        <w:t>E. 4.4</w:t>
      </w:r>
    </w:p>
    <w:p>
      <w:r>
        <w:t>Mit seiner Replik reichte der Beschwerdeführer die beiden Todesscheine betreffend den Mann seiner Cousine und seinen Freund, eine Fotografie zum Erinnerungstag des Todes seines Freundes sowie eine Bestätigung eines Abgeordneten der TNA, mit welcher dargelegt wird, dass der Beschwerdeführer bei einer Rückkehr Probleme mit der sri-lankischen Armee bekommen würde, ein.</w:t>
      </w:r>
    </w:p>
    <w:p>
      <w:r>
        <w:rPr>
          <w:b/>
        </w:rPr>
        <w:t>E. 5.1</w:t>
      </w:r>
    </w:p>
    <w:p>
      <w:r>
        <w:t>Es stellt sich zunächst die Frage, ob der Beschwerdeführer vor seiner Einreise in die Schweiz seitens der heimatlichen Behörden ernsthaften Nachteilen im Sinne von Art. 3 AsylG ausgesetzt war und mithin Vorfluchtgründe vorliegen.</w:t>
      </w:r>
    </w:p>
    <w:p>
      <w:r>
        <w:rPr>
          <w:b/>
        </w:rPr>
        <w:t>E. 5.2</w:t>
      </w:r>
    </w:p>
    <w:p>
      <w:r>
        <w:t>Diese Frage ist zu verneinen. Bei den Vorbringen des Beschwerdeführers, von Unbekannten telefonisch bedroht und zu Hause aufgesucht worden zu sein, handelt es sich um eine Verfolgung durch Dritte. Die diesbezüglichen Erwägungen in der vorinstanzlichen Verfügung sind überzeugend. Zur Vermeidung von Wiederholungen kann auf diese verwiesen werden. Das SEM ist insbesondere in der Feststellung zu stützen, wonach Übergriffe durch Dritte oder Befürchtungen, künftig solchen ausgesetzt zu sein, nur dann asylrelevant sind, wenn der Staat seiner Schutzpflicht nicht nachkommt oder nicht in der Lage ist, Schutz zu gewähren. Der sri-lankische Staat gilt als grundsätzlich schutzwillig und schutzfähig, zumindest in der Region Jaffna, aus welcher der Beschwerdeführer stammt. Mitglieder - und somit auch Sympathisanten - von Oppositionsparteien, insbesondere der TNA, welche die stärkste tamilische Partei bildet und im Parlament vertreten ist, werden unter der neuen Regierung nicht verfolgt. Der Beschwerdeführer hat sich zudem lediglich niederschwellig für die TNA engagiert (Hilfeleistungen an Propagandaveranstaltungen) und ist kein exponiertes Mitglied dieser Partei. All dies spricht gegen eine begründete Furcht vor einer asylrelevanten Verfolgung.</w:t>
      </w:r>
    </w:p>
    <w:p>
      <w:r>
        <w:rPr>
          <w:b/>
        </w:rPr>
        <w:t>E. 5.3</w:t>
      </w:r>
    </w:p>
    <w:p>
      <w:r>
        <w:t>Die Vorfluchtvorbringen des Beschwerdeführers sind unabhängig davon, ob sie glaubhaft sind, nicht asylrelevant, weshalb das SEM sein Asylgesuch im Ergebnis zu Recht abgewiesen hat. Eine Neubeurteilung der Asylgründe ist somit nicht erforderlich und das entsprechende Begehren des Beschwerdeführers abzulehnen. Auch die auf Beschwerdeebene eingereichten Beweismittel vermögen an dieser Einschätzung nichts zu ändern. So wird der Tod des Mannes der Cousine sowie des Freundes des Beschwerdeführers nicht angezweifelt. Betreffend das Schreiben des Abgeordneten H._______ ist festzuhalten, dass es sich dabei um ein Gefälligkeitsschreiben handelt, welches nur einen sehr geringen Beweiswert aufweist.</w:t>
      </w:r>
    </w:p>
    <w:p>
      <w:r>
        <w:rPr>
          <w:b/>
        </w:rPr>
        <w:t>E. 6.1</w:t>
      </w:r>
    </w:p>
    <w:p>
      <w:r>
        <w:t>In einem nächsten Schritt ist der Frage nachzugehen, ob dem Beschwerdeführer wegen seiner Zugehörigkeit zur tamilischen Ethnie und seinem mittlerweile mehrjährigen Aufenthalt in der Schweiz bei einer Rückkehr nach Sri Lanka ernsthafte Nachteile drohen würden, weshalb seine Flüchtlingseigenschaft wegen Nachfluchtgründen anzuerkennen respektive ihm Asyl zu gewähren wäre.</w:t>
      </w:r>
    </w:p>
    <w:p>
      <w:r>
        <w:rPr>
          <w:b/>
        </w:rPr>
        <w:t>E. 6.2</w:t>
      </w:r>
    </w:p>
    <w:p>
      <w:r>
        <w:t>In seinem Referenzurteil E-1866/2015 vom 15. Juli 2016 hielt das Bundesverwaltungsgericht fest,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ermittelt werden, ob gewisse Personen aufgrund bestimmter Merkmale eher Gefahr laufen, von den sri-lankischen Behörden misshandelt zu werden (E. 8.1 und 8.3 m.w.H.). 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aufwiesen,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6.3</w:t>
      </w:r>
    </w:p>
    <w:p>
      <w:r>
        <w:t>Demnach ist - insbesondere anhand der dargelegten Risikofaktoren -zu beurteilen, ob für den Beschwerdeführer im Falle einer Rückkehr nach Sri Lanka das Risiko besteht, Opfer von ernsthaften Nachteilen in Form von Verhaftung und Folter zu werden. Der Beschwerdeführer, ein sri-lankischer Staatsangehöriger tamilischer Ethnie, stammt aus D._______, Jaffna Distrikt, hat sich aber während mehrerer Jahre im Vanni-Gebiet aufgehalten. Sein Heimatland hat er vor knapp zwei Jahren verlassen und hielt sich seither in der Schweiz auf. Dies alleine genügt gemäss geltender Praxis nicht, um von drohenden Verfolgungsmassnahmen bei einer Rückkehr nach Sri Lanka auszugehen. Es ist mithin zu prüfen, ob der Beschwerdeführer weitere Risikofaktoren glaubhaft machen konnte, die in einer Gesamtschau - kumulativ zu seiner Zugehörigkeit zur tamilischen Ethnie, seinem letzten Wohnsitz im Vanni-Gebiet und seiner mehrjährigen Landesabwesenheit - eine Gefährdung im Sinne von Art. 3 AsylG zu begründen vermögen. Betreffend die Unterstützungstätigkeiten des Beschwerdeführers für die TNA kann festgehalten werden, dass diese nicht zu einem Risikoprofil führen, zumal die TNA eine legale Partei ist, welche sich gegen den Separatismus und für ein «vereintes und ungeteiltes» Sri Lanka einsetzt (vgl. International Crisis Group, Sri Lanka: Jumpstarting the Reform Process, vom 18.05.2016). Es ist deshalb nicht davon auszugehen, dass ihm aufgrund seiner Unterstützungstätigkeiten für diese Partei unterstellt würde, den sri-lankischen Einheitsstaat zu gefährden. In seiner Rechtsmitteleingabe machte der Beschwerdeführer sodann erstmals geltend, er sei von der sri-lankischen Geheimpolizei festgehalten und gefoltert worden, sowie, er sei Mitglied der LTTE gewesen und die Polizei habe gegen ihn eine Klage eingereicht. Ferner enthält die Beschwerde Ausführungen über kritische Berichterstattung durch den Beschwerdeführer. Bei letzterem Vorbringen muss, mangels weiterer Ausführungen oder früheren Geltendmachens, davon ausgegangen werden, dass es sich dabei um ein Versehen beziehungsweise einen fälschlicherweise in die Beschwerdeschrift geratenen Absatz handelt, weshalb sich weitere Ausführungen hierzu erübrigen, zumal diesbezüglich auch auf Replikstufe nichts weiter ausgeführt wurde. Die Vorbringen der LTTE-Mitgliedschaft, Verhaftung und Folter sowie gesundheitliche Probleme sind sodann - wie bereits vom SEM anlässlich der Vernehmlassung festgehalten - als nachgeschoben und damit unglaubhaft zu beurteilen. So bleiben diese Vorbringen auf Beschwerdeebene gänzlich unbelegt und es erfolgte keine Erklärung für das verspätete Geltendmachen. Dazu kommt, dass der Beschwerdeführer anlässlich der BzP ausdrücklich geltend machte, nie in Haft gewesen zu sein, nie Probleme mit der Polizei oder Behörden in Sri Lanka gehabt zu haben und nie politisch aktiv gewesen zu sein. Auch anlässlich der Anhörung erwähnte er besagte Vorbringen mit keinem Wort. Nach dem Gesagten ist es dem Beschwerdeführer nicht gelungen, weitere Risikofaktoren glaubhaft zu machen, die in einer Gesamtschau eine Gefährdung im Sinne von Art. 3 AsylG zu begründen vermögen.</w:t>
      </w:r>
    </w:p>
    <w:p>
      <w:r>
        <w:rPr>
          <w:b/>
        </w:rPr>
        <w:t>E. 6.4</w:t>
      </w:r>
    </w:p>
    <w:p>
      <w:r>
        <w:t>Folglich kommt das Gericht zum Schluss, dass der Beschwerdeführer mit überwiegender Wahrscheinlichkeit nicht ins Visier der sri-lankischen Behörden geraten ist respektive geraten könnte. Der Beschwerdeführer erfüllt die Anforderungen an die Flüchtlingseigenschaft mithin - wie vom SEM zu Recht festgestellt - nicht.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8.2.4</w:t>
      </w:r>
    </w:p>
    <w:p>
      <w:r>
        <w:t>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dies auch unter Berücksichtigung der aktuellen Ereignisse in Sri Lanka (vgl. https://www.nzz.ch/international/regierungskrise-in-sri-lanka-praesident-legt-parlament-auf-eis-ld.1431684). In Bezug auf die allgemeine Lage in Sri Lanka ist zunächst auf das Referenzurteil des Bundesverwaltungsgerichts E-1866/2015 vom 15. Juli 2016 zu verweisen: Nach eingehender Analyse der sicherheitspolitischen Lage in Sri Lanka ist das Bundesverwaltungsgericht dabei zum Schluss gekommen, dass der Wegweisungsvollzug in die Nordprovinz (mit Ausnahme des sogenannten Vanni-Gebiets) zumutbar sei, wenn das Vorliegen der individuellen Zumutbarkeitskriterien (insbesondere Existenz eines tragfähigen familiären oder sozialen Beziehungsnetzes sowie Aussichten auf eine gesicherte Einkommens- und Wohnsituation) bejaht werden könne (vgl. a.a.O., E. 13.3 und E. 13.4). Im Referenzurteil D-3619/2016 aktualisierte das Bundesverwaltungsgericht ferner die Lagebeurteilung bezüglich der Zumutbarkeit des Wegweisungsvollzugs ins Vanni-Gebiet und kam dabei zum Schluss, dass auch diese bei Vorliegen begünstigender Faktoren grundsätzlich zu bejahen sei. Die Sicherheitslage im Vanni habe sich weiter verbessert, und die Infrastruktur sei teilweise wiederhergestellt. Die wirtschaftliche Situation sei zwar weiterhin prekär, jedoch erweise sich der Vollzug der Wegweisung von Personen, welche vor Ort mit familiärer oder sozialer Unterstützung rechnen könnten, über eine zumindest vorübergehende Wohnmöglichkeit verfügten und Aussicht auf Deckung ihrer Grundbedürfnisse hätten, grundsätzlich als zumutbar (vgl. dazu das Urteil D-3619/2016 vom 16. Oktober 2017 E. 9.4 f. [als Referenzurteil publiziert]).</w:t>
      </w:r>
    </w:p>
    <w:p>
      <w:r>
        <w:rPr>
          <w:b/>
        </w:rPr>
        <w:t>E. 8.3.3</w:t>
      </w:r>
    </w:p>
    <w:p>
      <w:r>
        <w:t>Die Vorinstanz führte betreffend Zumutbarkeit des Vollzugs aus, der Beschwerdeführer stamme aus D._______, Jaffna Distrikt, Nordprovinz, und habe eigenen Angaben zufolge von 2008 bis 2012 sowie von Juli 2016 bis Mai 2017 in E._______, Nordprovinz, gewohnt und gearbeitet. Er verfüge über Familienangehörige in D._______ und über weitere Verwandte in der Umgebung, in Jaffna Town sowie im Vanni-Gebiet. Somit verfüge er im Distrikt Jaffna über ein tragfähiges Beziehungsnetz mit familieneigener Landwirtschaft und einer gesicherten Wohnsituation. Bei ihm handle es sich um einen jungen gesunden Mann mit guter Schuldbildung und mehrjähriger Berufserfahrung als Geschäftsführer, so dass er auch in einem anderen Berufszweig als der Landwirtschaft eine Anstellung und ein Auskommen finden könnte. Der Vollzug der Wegweisung nach Sri Lanka erweise sich somit als zumutbar.</w:t>
      </w:r>
    </w:p>
    <w:p>
      <w:r>
        <w:rPr>
          <w:b/>
        </w:rPr>
        <w:t>E. 8.3.4</w:t>
      </w:r>
    </w:p>
    <w:p>
      <w:r>
        <w:t>Dieser Einschätzung ist zu folgen. Der Beschwerdeführer verfügt über ein tragfähiges familiäres und soziales Beziehungsnetz in Jaffna, insbesondere D._______, sowie über Berufserfahrung. Ausserdem ist er gesund. Es kann davon ausgegangen werden, dass er bei einer Rückkehr über eine gesicherte Wohnsituation verfügt und es ihm gelingen wird, sich wieder in die Gesellschaft einzugliedern und ein Auskommen zu finden.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sich aus den vorstehenden Erwägungen jedoch ergibt, dass die Beschwerde nicht aussichtslos war und er seine Mittellosigkeit durch Einreichen einer Fürsorgebestätigung belegt hat, sind - in Gutheissung des sinngemässen Gesuchs um Gewährung der unentgeltlichen Prozessführung -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