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D-5962/2006 vom 23. März 2010</w:t>
      </w:r>
    </w:p>
    <w:p>
      <w:r>
        <w:t>Bundesverwaltungsgericht, 2010-03-23, FR</w:t>
      </w:r>
    </w:p>
    <w:p>
      <w:r>
        <w:rPr>
          <w:b/>
        </w:rPr>
        <w:t xml:space="preserve">Quelle: </w:t>
      </w:r>
      <w:r>
        <w:t>https://mcp.opencaselaw.ch/entscheid/bvger_D-5962_2006</w:t>
      </w:r>
    </w:p>
    <w:p>
      <w:r>
        <w:t>FR: TAF D-5962/2006 du 23 mars 2010</w:t>
      </w:r>
    </w:p>
    <w:p>
      <w:r>
        <w:t>IT: TAF D-5962/2006 del 23 marzo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ss de la loi du 17 juin 2005 sur le Tribunal administratif fédéral [LTAF, RS 173.32] ; art. 83 let. d ch. 1 de la loi fédérale du 17 juin 2005 sur le Tribunal fédéral [LTF, RS 173.110]).</w:t>
      </w:r>
    </w:p>
    <w:p>
      <w:r>
        <w:rPr>
          <w:b/>
        </w:rPr>
        <w:t>E. 1.2</w:t>
      </w:r>
    </w:p>
    <w:p>
      <w:r>
        <w:t>Les recours, qui étaient pendants devant la CRA au 31 décembre 2006,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Les recourants ont qualité pour recourir (art. 48 al. 1 PA). Présenté dans la forme (art. 52 PA) et le délai prescrits par la loi (art. 50 PA, dans sa version antérieure au 1er janvier 2007), le recours est recevable.</w:t>
      </w:r>
    </w:p>
    <w:p>
      <w:r>
        <w:rPr>
          <w:b/>
        </w:rPr>
        <w:t>E. 2.1</w:t>
      </w:r>
    </w:p>
    <w:p>
      <w:r>
        <w:t>Avant de se prononcer sur la question de la qualité de réfugié, le Tribunal doit analyser, à titre préliminaire, le grief de nature formelle soulevé. Dans leur mémoire complémentaire du 23 juin 2006, les recourants ont allégué que leur fils aurait dû être entendu en langue rom ou allemande, dès lors qu'il ne parle que "très passablement le serbo-croate".</w:t>
      </w:r>
    </w:p>
    <w:p>
      <w:r>
        <w:rPr>
          <w:b/>
        </w:rPr>
        <w:t>E. 2.2</w:t>
      </w:r>
    </w:p>
    <w:p>
      <w:r>
        <w:t>Le droit d'être entendu est garanti par l'obligation qu'a l'office d'entendre le requérant sur ses motifs d'asile (art. 29s. LAsi). Le procès-verbal de l'audition est retraduit au requérant d'asile et signé par toutes les personnes qui ont pris part à l'audition. L'audition sommaire peut être remplacée par l'audition sur les motifs d'asile au sens de l'art. 29 LAsi (art. 29 al. 1bis LAsi et art. 19 al. 2 de l'ordonnance 1 du 11 août 1999 sur l'asile relative à la procédure [OA 1, RS 142.311]).</w:t>
      </w:r>
    </w:p>
    <w:p>
      <w:r>
        <w:rPr>
          <w:b/>
        </w:rPr>
        <w:t>E. 2.3</w:t>
      </w:r>
    </w:p>
    <w:p>
      <w:r>
        <w:t>En l'espèce, le droit d'être entendu de C._______ n'a pas été violé, puisqu'aucune remarque relative à d'éventuelles difficultés de compréhension n'a été formulée au cours de l'audition sommaire, tenue en serbo-croate, langue qu'il a dit bien maîtriser (cf. pv de son audition sommaire p. 2) ; d'ailleurs, le procès-verbal d'audition lui a été retraduit et il y a apposé sa signature. De même, il ne ressort pas de la seconde audition que l'intéressé aurait rencontré des problèmes de langue. En effet, lorsque l'auditeur lui a demandé s'il ne pouvait pas répondre à certaines questions en raison de difficultés de compréhension ou de mémoire, il a simplement déclaré ne pas savoir (cf. pv de son audition fédérale p. 3, questions n° 20 à 22). Dès lors, dans ces circonstances, s'il ne comprenait pas les questions à cause de la langue, il n'aurait pas manqué de l'indiquer. Par ailleurs, sa mère était présente lors de cette audition et n'a pas confirmé d'éventuelles difficultés de compréhension de la part de son fils, bien qu'elle soit intervenue à deux reprises, la première fois pour préciser que son enfant ne connaissait pas la différence entre un plafond et une mansarde (cf. pv de son audition fédérale p. 2, question n° 8), et la seconde, pour faire une remarque à son fils en langue (...) (cf. p. 3, question n° 16).</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les recourants n'ont pas rendu vraisemblable l'événement de fin mars ou début avril 2006, à l'origine de leur départ de Serbie, ni avoir fait l'objet de persécution en raison de leur appartenance ethnique rom.</w:t>
      </w:r>
    </w:p>
    <w:p>
      <w:r>
        <w:rPr>
          <w:b/>
        </w:rPr>
        <w:t>E. 4.2</w:t>
      </w:r>
    </w:p>
    <w:p>
      <w:r>
        <w:t>Il convient en premier lieu de souligner que la seule appartenance à la minorité ethnique rom de Serbie ne constitue pas, à elle seule, une persécution au sens de l'art. 3 LAsi. Si les membres de cette minorité sont certes fréquemment victimes de brimades ou d'autres tracasseries de la part de tiers ou d'autorités locales, l'on ne saurait considérer qu'ils sont l'objet d'actes systématiques de violence ou de graves discriminations du seul fait de leur ethnie (cf. notamment dans ce sens arrêts du Tribunal administratif fédéral E-197/2009 du 18 février 2009 , E-2506/2007 et E-2512/2007 consid. 3.3 du 26 janvier 2009).</w:t>
      </w:r>
    </w:p>
    <w:p>
      <w:r>
        <w:rPr>
          <w:b/>
        </w:rPr>
        <w:t>E. 4.3.1</w:t>
      </w:r>
    </w:p>
    <w:p>
      <w:r>
        <w:t>Le Tribunal considère que les déclarations des recourants comportent des contradictions importantes quant à l'incident de mars ou avril 2006 allégué, qui constitue l'élément central de leurs motifs d'asile. Les recourants n'ont pas pu dater précisément l'incident, se contentant de préciser qu'il s'agissait du dernier vendredi ou samedi de mars 2006. Comme l'a relevé à juste titre l'ODM (cf. décision entreprise consid. I, p. 3), l'intéressé a déclaré que les membres de la mafia étaient venus le vendredi soir, alors que sa compagne a parlé du samedi soir. Ils ont été confrontés à leurs contradictions lors de la seconde audition, mais ont malgré tout confirmé chacun leur propre version des faits. Partant, l'allégation, a posteriori, selon laquelle le recourant se serait trompé dans ses déclarations et que la mafia serait venue le samedi soir, n'est pas propre à expliquer la contradiction relevée et faire apparaître cet événement comme vraisemblable. Les recourants se sont aussi contredits sur le déroulement de l'événement, plus précisément sur le lieu où se trouvaient les différents membres de la famille lorsque la mafia aurait fait irruption à leur domicile; il est renvoyé sur ce point au considérant I, page 3 de la décision entreprise. Par ailleurs, l'intéressée ignore si les membres de la mafia étaient trois ou quatre. Les recourants ont déclaré que les membres de la mafia leur auraient réclamé 5'000 euros, alors que d'après leur fils, ils auraient demandé la remise de 3'000 euros.</w:t>
      </w:r>
    </w:p>
    <w:p>
      <w:r>
        <w:rPr>
          <w:b/>
        </w:rPr>
        <w:t>E. 4.3.2</w:t>
      </w:r>
    </w:p>
    <w:p>
      <w:r>
        <w:t>L'intéressée a déclaré tantôt qu'ils n'auraient jamais dénoncé ces extorsions à la police, tantôt que son compagnon les aurait annoncées. Le fait que la recourante ait modifié sa version après en avoir parlé avec son compagnon (cf. mémoire complémentaire du 23 juin 2006 p. 3) n'atténue pas cette contradiction, puisque, s'agissant d'un élément important, les intéressés auraient dû communiquer entre eux au sujet de cette dénonciation avant leur première audition en Suisse.</w:t>
      </w:r>
    </w:p>
    <w:p>
      <w:r>
        <w:rPr>
          <w:b/>
        </w:rPr>
        <w:t>E. 4.3.3</w:t>
      </w:r>
    </w:p>
    <w:p>
      <w:r>
        <w:t>Dans leur recours (page 3), les intéressés ont expliqué que le retour de B._______ en Serbie, malgré les problèmes qu'elle aurait eus par le passé avec la mafia, était motivé par le fait de retrouver son compagnon (la famille serait une valeur centrale dans la communauté rom) et parce qu'étant analphabète, il lui aurait été très difficile de vivre dans un pays étranger sans son ami. Cet allégué n'est pas crédible. D'une part, les concubins, ensemble depuis 1990, seraient partis en Allemagne à deux années d'intervalle, lui en 1994 et elle en 1996; par conséquent, cela démontre que l'intéressée a pu vivre séparée de son compagnon durant une période relativement longue. D'autre part, le recourant serait rentré en Serbie en septembre 2005 et la recourante seulement en fin mars ou début avril 2006. Force est dès lors de constater que l'intéressée a pu se débrouiller seule avec un enfant durant six mois dans un pays étranger, alors qu'elle savait que son compagnon faisait l'objet d'une décision de rejet de sa demande d'asile déposée en Allemagne et d'un prononcé d'exécution du renvoi.</w:t>
      </w:r>
    </w:p>
    <w:p>
      <w:r>
        <w:rPr>
          <w:b/>
        </w:rPr>
        <w:t>E. 4.3.4</w:t>
      </w:r>
    </w:p>
    <w:p>
      <w:r>
        <w:t>Par ailleurs, si, comme l'a prétendu le recourant, les visites de la mafia avaient débuté en 1993 ou 1994, il est contraire à toute logique que sa compagne et leur fils soient restés seuls à leur domicile en Serbie jusqu'en 1996. De même, sachant que son compagnon, rentré en Serbie depuis septembre 2005, subissait des pressions semblables, il est contraire à toute logique que l'intéressée soit néanmoins retournée dans son pays avec leur fils.</w:t>
      </w:r>
    </w:p>
    <w:p>
      <w:r>
        <w:rPr>
          <w:b/>
        </w:rPr>
        <w:t>E. 4.3.5</w:t>
      </w:r>
    </w:p>
    <w:p>
      <w:r>
        <w:t>Dès lors que l'événement allégué n'apparaît pas vraisemblable, au vu notamment des contradictions et invraisemblances relevées ci-dessus, le fait que les intéressés soient d'appartenance ethnique rom ne modifie en rien cette appréciation.</w:t>
      </w:r>
    </w:p>
    <w:p>
      <w:r>
        <w:rPr>
          <w:b/>
        </w:rPr>
        <w:t>E. 4.3.6</w:t>
      </w:r>
    </w:p>
    <w:p>
      <w:r>
        <w:t>Enfin, s'agissant de leur voyage, il n'est pas crédible que les recourants ignorent les pays qu'ils auraient traversés, alors que leur fils a pu les citer.</w:t>
      </w:r>
    </w:p>
    <w:p>
      <w:r>
        <w:rPr>
          <w:b/>
        </w:rPr>
        <w:t>E. 4.4</w:t>
      </w:r>
    </w:p>
    <w:p>
      <w:r>
        <w:t>Au vu de ce qui précède, les déclarations des recourants ne sont pas vraisemblables et la décision entreprise, en tant qu'elle rejette leurs demandes d'asile, doit être confirmée.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possible, licite et raisonnablement exigible (art. 44 al. 2 LAsi). A défaut, l'ODM prononce l'admission provisoire, réglée par l'art. 83 de la loi fédérale sur les étrangers du 16 décembre 2005 (LEtr, RS 142.20).</w:t>
      </w:r>
    </w:p>
    <w:p>
      <w:r>
        <w:rPr>
          <w:b/>
        </w:rPr>
        <w:t>E. 7.1</w:t>
      </w:r>
    </w:p>
    <w:p>
      <w:r>
        <w:t>A teneur de l'art.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7.3.1</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ss).</w:t>
      </w:r>
    </w:p>
    <w:p>
      <w:r>
        <w:rPr>
          <w:b/>
        </w:rPr>
        <w:t>E. 7.3.2</w:t>
      </w:r>
    </w:p>
    <w:p>
      <w:r>
        <w:t>En l'occurrence, le Tribunal considère que, de par leurs allégations invraisemblables, les recourants n'ont pas été en mesure d'établir l'existence d'un risque personnel, concret et sérieux d'être soumis, en cas de renvoi en Serbie, à un traitement prohibé par l'art. 3 CEDH.</w:t>
      </w:r>
    </w:p>
    <w:p>
      <w:r>
        <w:rPr>
          <w:b/>
        </w:rPr>
        <w:t>E. 7.3.3</w:t>
      </w:r>
    </w:p>
    <w:p>
      <w:r>
        <w:t>En outre, et pour les mêmes raisons, les recourants n'ont pas non plus rendu hautement probable qu'ils pourraient courir un risque sérieux de traitements contraires à l'art. 3 Conv. torture en cas de retour en Serbie.</w:t>
      </w:r>
    </w:p>
    <w:p>
      <w:r>
        <w:rPr>
          <w:b/>
        </w:rPr>
        <w:t>E. 7.4</w:t>
      </w:r>
    </w:p>
    <w:p>
      <w:r>
        <w:t>Dès lors, l'exécution du renvoi des recourants sous forme de refoulement ne transgresse aucun engagement de la Suisse relevant du droit international, de sorte qu'elle s'avère licite (cf.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8.2</w:t>
      </w:r>
    </w:p>
    <w:p>
      <w:r>
        <w:t>En l'occurrence, la Serbie, et particulièrement la province de Voïvodine - lieu d'origine et du dernier domicile des intéressés -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 Aussi, convient-il de déterminer si les éléments relatifs à la situation personnelle des recourants font obstacles à l'exécution de leur renvoi.</w:t>
      </w:r>
    </w:p>
    <w:p>
      <w:r>
        <w:rPr>
          <w:b/>
        </w:rPr>
        <w:t>E. 8.3.1</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8.3.2</w:t>
      </w:r>
    </w:p>
    <w:p>
      <w:r>
        <w:t>En l'espèce, il ressort du rapport médical du 18 septembre 2006, au demeurant fort succinct, que le recourant souffre d'un diabète de type II mal compensé et que son traitement pour diabétique a dû être intensifié. Le rapport du 19 juin 2009 atteste que le recourant est diabétique insulino non-dépendant depuis sept ans (traitement au Metfin et au Glibenclamid), ce qui confirme qu'il était donc déjà suivi dans son pays pour cette maladie. Ainsi, il pourra continuer à se procurer les médicaments nécessaires à son retour en Serbie. D'autre part, il souffre de diverses douleurs dorsales notamment (lombaires et colonne cervicale), qui ont nécessité des injections anti-inflammatoires, la dernière datant de juillet 2009. Dès lors, il faut admettre que le recourant ne bénéficie pas d'un suivi particulier pour ces douleurs dorsales. Sur le plan psychique, le recourant souffre d'un état anxieux dépressif diagnostiqué en avril 2009, traité à l'Anxiolit (tranquillisant). Force est de constater toutefois que cette atteinte est apparue trois ans après son arrivée en Suisse et que le diagnostic a été posé par un médecin généraliste, qui n'est pas spécialisé en psychologie ou en psychiatrie. Dès lors, il faut admettre que ces maux ne sont pas graves, sans quoi il aurait été adressé à un spécialiste. De plus, le traitement médicamenteux prescrit au recourant ne revêt en particulier pas une spécificité permettant de conclure à l'impossibilité d'un suivi au pays, où des médicaments antidépresseurs sont disponibles.</w:t>
      </w:r>
    </w:p>
    <w:p>
      <w:r>
        <w:rPr>
          <w:b/>
        </w:rPr>
        <w:t>E. 8.3.3</w:t>
      </w:r>
    </w:p>
    <w:p>
      <w:r>
        <w:t>Quant à la recourante, elle souffre de douleurs cervicales, lombaires et abdominales, pour lesquelles elle a subi des injections anti-inflammatoires. Le rapport de consultation ambulatoire du 6 septembre 2006 attestait déjà qu'elle souffrait de lombosciatalgies aiguës et un traitement médicamenteux lui avait été prescrit. Il ressort du rapport médical du 19 juin 2009, que les douleurs sont réapparues, surtout dès le mois de février 2008 ; toutefois, la recourante ne bénéficie que d'un traitement physiothérapeutique, qui n'est pas spécifié, à l'exclusion de tout traitement médicamenteux. Sur le plan psychologique, un médecin d'un institut ambulatoire allemand en psychologie et psychothérapie avait diagnostiqué chez la recourante, dans son rapport médical du 14 décembre 2005, pour autant qu'il soit authentique au vu de l'absence d'en-tête sur la première page et de timbre du médecin ou de l'institut, un état de stress post-traumatique (Classification statistique internationale des maladies et problèmes de santé connexes [CIM 10] F 43.1), un épisode dépressif moyen (CIM 10, F 32.11), des troubles de l'adaptation (CIM 10, F 43.21), ainsi qu'un syndrome douloureux somatoforme persistant (CIM 10, F 45.4). Le traitement médicamenteux était constitué de Mirtazapin, Trimipramin et Opipramol. Le rapport du 12 janvier 2006, établi par un psychologue allemand, qui n'est cependant pas médecin, faisait état d'une dégradation de la santé psychique de la recourante, de la prise de médicaments et d'un risque suicidaire important. Dans un rapport du même praticien, non daté et incomplet, celui-ci a diagnostiqué que sa patiente souffrait d'un état de stress post-traumatique (CIM 10, F 43.1). En juin 2006, la recourante était traitée à l'Olfen-75 duo release, au Paceum et au Fluoxetin-Mepha. Selon le Compendium suisse des médicaments, l'Olfen-75 duo release soulage les arthrites aiguës, chroniques ou rhumatoïdes, ainsi que des irritations associées à des pathologies dégénératives des articulations ou de la colonne vertébrale. Le Paceum est un "traitement symptomatique de l'anxiété, de l'excitation et de la tension psychique résultant d'états psychonévrotiques et de troubles passagers dus à une situation stressante". Il peut également être prescrit pour le traitement de troubles psychiques et organiques à composante anxieuse. Quant au Fluoxetin-Mepha, ce médicament est utilisé pour le traitement des états dépressifs d'origines diverses. Le rapport du 18 septembre 2006 atteste que la recourante "souffre d'un probable état dépressif avec somatisation d'un trouble somatoforme douloureux aggravé par un trouble de l'adaptation". Il ressort du dernier rapport médical déposé, daté du 19 juin 2009, que la recourante est atteinte d'un état anxieux dépressif. Des antidépresseurs lui ont notamment été prescrits (Tofranil et Seresta), ainsi que du Remeron (soulage les épisodes dépressifs unipolaires).</w:t>
      </w:r>
    </w:p>
    <w:p>
      <w:r>
        <w:rPr>
          <w:b/>
        </w:rPr>
        <w:t>E. 8.3.4</w:t>
      </w:r>
    </w:p>
    <w:p>
      <w:r>
        <w:t>Selon les informations fiables dont dispose le Tribunal, les médicaments et les traitements nécessaires aux troubles psychiques sont, en général, disponibles en Serbie et les personnes enregistrées dans ce pays y ont accès moyennant une modique contribution, voire gratuitement. Les recourants, qui ont été enregistrés à F._______, où des papiers d'identité leur ont été délivrés, ne devraient pas connaître de difficultés à se faire réenregistrer en Serbie avec leur fils, dans la ville de leur choix, pour pouvoir bénéficier de l'aide sociale et médicale. Toutefois, il faut relever que les patients doivent payer eux-mêmes les prestations du système de santé qui ne sont pas couvertes par l'assurance-maladie. Ainsi, force est d'admettre que lorsque des personnes d'ethnie rom doivent s'acquitter elles-mêmes d'une partie, voire de l'entier, de la prise en charge médicale, elles ne peuvent pas s'offrir ces soins, au vu de leur situation socio-économique précaire (Open Societies Institute, Left Out: Roma and Access to Health Care in Eastern and South Eastern Europe, avril 2007). A titre exemplatif, en 2005, plus de la moitié des Roms (55 %) ne pouvaient pas supporter les coûts des médicaments prescrits à l'un des membres de leur famille. Ensuite, le Tribunal relève que les institutions médicales publiques serbes se limitent souvent à fournir des médicaments et ne peuvent offrir des traitements psychothérapeutiques, tant la demande est forte en ce domaine et les médecins surchargés. Les personnes touchées par des affections psychiques graves et qui requièrent une thérapie spécifique de longue durée ne peuvent ainsi souvent pas recevoir une psychothérapie appropriée (United Nations Development Programme [UNDP], At Risk: The Social Vulnerability of Roma, Refugees and Internally Displaced Persons in Serbia, juin 2006).</w:t>
      </w:r>
    </w:p>
    <w:p>
      <w:r>
        <w:rPr>
          <w:b/>
        </w:rPr>
        <w:t>E. 8.3.5</w:t>
      </w:r>
    </w:p>
    <w:p>
      <w:r>
        <w:t>Quant aux discriminations dont les Roms, au nombre estimé aujourd'hui à 150'000 en Serbie ou entre 450'000 et 500'000 si l'on prend en compte les "personnes déplacées internes" qui sont nées en ex-Yougoslavie et qui reviennent après un long séjour en Europe de l'ouest (Council of Europe - European Commission against Racism and Intolerance [ECRI], Report on Serbia, 29 avril 2008, p. 22 et 23 ; PETAR ANTIC, Roma and Right to Health Care in Serbia, Minority Rights Center, 2008, p. 3), font l'objet, elles se limitent, en général, en ce qui concerne l'accès aux soins, à des comportements inamicaux du personnel hospitalier. Il est en revanche notoire que dans le système de santé serbe, qui se révèle corrompu à certains égards, les patients payant directement de main à main les médecins du secteur public, voire privé, ou connaissant personnellement leur médecin, sont pris en charge en priorité, donc plus rapidement. Dès lors, les personnes ne disposant que de faibles revenus sont ainsi plus vulnérables à la maladie que les autres.</w:t>
      </w:r>
    </w:p>
    <w:p>
      <w:r>
        <w:rPr>
          <w:b/>
        </w:rPr>
        <w:t>E. 8.3.6</w:t>
      </w:r>
    </w:p>
    <w:p>
      <w:r>
        <w:t>En l'espèce, il ressort des rapports médicaux versés au dossier que les recourants souffrent de plusieurs maux, tant physiques que psychiques, depuis plusieurs années, que les traitements dispensés en Suisse ont permis de stabiliser. Le Tribunal considère que les problèmes de santé décrits ne constituent pas un obstacle au renvoi, dans la mesure où ils ne sont pas importants au point de mettre, de manière certaine, la vie ou la santé des recourants sérieusement en danger en cas de retour dans leur pays d'origine (cf. arrêt du Tribunal administratif fédéral E-6338/2006 du 5 août 2009 consid. 6.5.3 ss). Les traitements médicamenteux prescrits ne revêtent en particulier pas une spécificité permettant de conclure à l'impossibilité d'un suivi au pays, où des médicaments antidépresseurs sont disponibles. Partant, leur état n'est pas qualifié de grave et ne peut pas, à lui seul, constituer un empêchement à l'exécution du renvoi. Comme relevé précédemment, la Serbie dispose de structures médicales adéquates permettant le traitement et et le suivi que requièrent les états de santé des intéressés. Il faut rappeler que le recourant a d'ailleurs été suivi dans son pays pour son diabète et qu'il n'a pas soulevé de problèmes d'accès aux soins. Pourtant, la question de l'accès aux dites structures peut se révéler problématique, compte tenu notamment des moyens économiques à disposition du patient (cf. World Bank, Poverty, social exclusion and ethnicity in Serbia and Montenegro : the case of Roma, octobre 2005, Country of return information project, Country sheet Serbia, août 2007). Au besoin, les recourants peuvent solliciter une mesure d'aide au retour accordée par la Suisse (cf. art. 93 LAsi et 75 de l'ordonnance 2 du 11 août 1999 sur l'asile relative au financement [OA 2, RS 142.312]). En outre, la présence et le soutien de l'entourage familial des recourants pourront également contribuer à améliorer et à stabiliser leur état de santé (cf. arrêt du Tribunal administratif fédéral D-3669/2006 du 3 octobre 2008 consid. 7.4). Par conséquent, l'état de santé respectif des intéressés ne s'oppose pas à l'exécution de leur renvoi.</w:t>
      </w:r>
    </w:p>
    <w:p>
      <w:r>
        <w:rPr>
          <w:b/>
        </w:rPr>
        <w:t>E. 8.4</w:t>
      </w:r>
    </w:p>
    <w:p>
      <w:r>
        <w:t>S'agissant de la situation personnelle des recourants, l'autorité de céans relève qu'ils disposent chacun de leur famille au pays ; l'intéressé a sa mère, deux frères et une soeur domiciliés à G._______ (province de Voïvodine), alors que sa compagne a ses parents, son frère et sa soeur à F._______. Le recourant est au bénéfice d'une expérience professionnelle, puisqu'il a travaillé comme carrossier durant les trois années qui ont précédé son départ du pays, ce qui devrait lui permettre de retrouver un emploi, éventuellement dans un branche parallèle au vu de ses atteintes. Ainsi, les intéressés devraient pouvoir subvenir à leurs besoins vitaux et médicaux, tel que relevé précédemment. Au besoin, ils pourront compter sur l'aide de leurs deux familles.</w:t>
      </w:r>
    </w:p>
    <w:p>
      <w:r>
        <w:rPr>
          <w:b/>
        </w:rPr>
        <w:t>E. 8.5</w:t>
      </w:r>
    </w:p>
    <w:p>
      <w:r>
        <w:t>L'intérêt personnel du fils des recourants constitue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 JICRA 1998 n° 31 consid. 8c ff bbb). De telles difficultés ont été notamment reconnues pour des enfants scolarisés et des adolescents ayant passé la plupart de leur vie en Suisse. Sont ainsi déterminants dans l'appréciation globale de la situation des adolescents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à prendre en compte lors de l'examen des indices favorables comme des obstacles à la réintégration de l'adolescent dans le pays de renvoi (cf. JICRA 2005 n ° 6 consid.6.2 p. 58). En l'occurrence, C._______ est arrivé en Suisse à l'âge de 14 ans et y a acquis la majorité depuis peu ; il y a terminé sa scolarité et commencé un apprentissage en septembre 2009. Ainsi, même s'il a commencé à s'intégrer dans le milieu socioculturel helvétique, la durée de son séjour en Suisse est relativement courte (un peu moins de quatre ans). Par ailleurs, il a vécu successivement dans plusieurs pays, où il a fréquenté l'école et s'est intégré ; il a donc développé une flexibilité et une capacité de s'adapter à un changement d'environnement. De plus, il a toujours vécu avec ses parents et il retournera dans son pays d'origine en leur compagnie. Par conséquent, un retour en Serbie ne constitue pas un déracinement de l'intéressé.</w:t>
      </w:r>
    </w:p>
    <w:p>
      <w:r>
        <w:rPr>
          <w:b/>
        </w:rPr>
        <w:t>E. 8.6</w:t>
      </w:r>
    </w:p>
    <w:p>
      <w:r>
        <w:t>Au vu de ce qui précède, l'exécution du renvoi des recourants en Serbie doit être considérée comme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les recourants sont en possession de documents suffisants pour rentrer dans leur pays (cartes d'identité)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Par conséquent, le recours, en tant qu'il porte sur le renvoi et son exécution, doit être rejeté et le dispositif de la décision entreprise confirmé sur ce point également.</w:t>
      </w:r>
    </w:p>
    <w:p>
      <w:r>
        <w:rPr>
          <w:b/>
        </w:rPr>
        <w:t>E. 11</w:t>
      </w:r>
    </w:p>
    <w:p>
      <w:r>
        <w:t>La demande d'assistance judiciaire partielle a été admise par décision de la CRA du 27 juin 2006; partant,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