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D-595/2023 vom 24. Januar 2023</w:t>
      </w:r>
    </w:p>
    <w:p>
      <w:r>
        <w:t>Bundesverwaltungsgericht, 2023-01-24, DE</w:t>
      </w:r>
    </w:p>
    <w:p>
      <w:r>
        <w:rPr>
          <w:b/>
        </w:rPr>
        <w:t xml:space="preserve">Quelle: </w:t>
      </w:r>
      <w:r>
        <w:t>https://mcp.opencaselaw.ch/entscheid/bvger_D-595_2023_d20230124</w:t>
      </w:r>
    </w:p>
    <w:p>
      <w:r>
        <w:t>FR: TAF D-595/2023 du 24 janvier 2023</w:t>
      </w:r>
    </w:p>
    <w:p>
      <w:r>
        <w:t>IT: TAF D-595/2023 del 24 gennaio 2023</w:t>
      </w:r>
    </w:p>
    <w:p>
      <w:pPr>
        <w:pStyle w:val="Heading2"/>
      </w:pPr>
      <w:r>
        <w:t>Regeste</w:t>
      </w:r>
    </w:p>
    <w:p>
      <w:r>
        <w:t>Nichteintreten auf Asylgesuch und Wegweisung (Dublin-Verfahren - Art. 31a Abs. 1 Bst. b AsylG) | Nichteintreten auf Asylgesuch und Wegweisung (Dublin-Verfahren); Verfügung des SEM vom 24. Januar 2023</w:t>
      </w:r>
    </w:p>
    <w:p>
      <w:pPr>
        <w:pStyle w:val="Heading2"/>
      </w:pPr>
      <w:r>
        <w:t>Erwägungen</w:t>
      </w:r>
    </w:p>
    <w:p>
      <w:r>
        <w:rPr>
          <w:b/>
        </w:rPr>
        <w:t>E. 1</w:t>
      </w:r>
    </w:p>
    <w:p>
      <w:r>
        <w:t>Das Bundesverwaltungsgericht entscheidet auf dem Gebiet des Asyls in der Regel – und so auch hier – endgültig über Beschwerden gegen Verfü- gungen (Art. 5 VwVG) des SEM (Art. 105 AsylG [SR 142.31] i.V.m. Art. 31– 33 VGG; Art. 83 Bst. d Ziff. 1 BGG). Das Verfahren richtet sich nach dem VwVG, dem VGG und dem BGG, soweit das AsylG nichts anderes be- stimmt (Art. 37 VGG und Art. 6 AsylG). Der Beschwerdeführer ist als Ver- fügungsadressat zur Beschwerdeführung legitimiert (Art. 48 Abs. 1 VwVG). Auf die frist- und formgerecht eingereichte Beschwerde (Art. 105 und 108 Abs. 3 AsylG sowie Art. 52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t>D-595/2023 Seite 5</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w:t>
      </w:r>
    </w:p>
    <w:p>
      <w:r>
        <w:t>Der Beschwerdeführer rügt eine Verletzung der Pflicht zur vollständigen und richtigen Abklärung des rechtserheblichen Sachverhalts. Er macht gel- tend, die Vorinstanz sei auf seine individuelle Situation im Sinne einer Ein- zelfallprüfung nicht eingegangen und habe sich lediglich auf allgemeine Abklärungen mit der Schweizer Botschaft in Kroatien und weiteren kroati- schen Institutionen sowie internationalen und lokalen Organisationen ab- gestützt. Entgegen der Auffassung des Beschwerdeführers hat die Vorinstanz eine Einzelfallprüfung vorgenommen, indem sie hinreichend nachvollziehbar aufgezeigt hat, von welchen Überlegungen sie sich – gerade auch in indi- vidueller Hinsicht – leiten liess (vgl. angefochtene Verfügung, Ziff. II S. 4- 6). In diesem Zusammenhang ist festzuhalten, dass sich die verfügende Behörde nicht ausdrücklich mit jeder tatbestandlichen Behauptung und je- dem rechtlichen Einwand auseinandersetzen muss, sondern sich auf die wesentlichen Gesichtspunkte beschränken darf (BGE 143 III 65 E. 5.2). Al- leine der Umstand, dass die Vorinstanz nach Würdigung der Parteivorbrin- gen zu einem anderen Schluss als der Beschwerdeführer kommt, stellt keine Verletzung des Anspruchs auf rechtliches Gehör respektive der Pflicht zur vollständigen und richtigen Abklärung des rechtserheblichen Sachverhalts dar, sondern beschlägt die Frage der materiellen Würdigung. Die Rüge erweist sich als unbegründet. Es besteht keine Veranlassung, die Sache zur Sachverhaltsfeststellung und Neubeurteilung an die Vorinstanz zurückzuweisen. Das diesbezügliche Eventualbegehren ist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t>D-595/2023 Seite 6 Führt diese Prüfung zur Feststellung, dass ein anderer Mitgliedstaat für die Prüfung des Asylgesuchs zuständig ist, tritt das SEM, nachdem der betref- fende Mitgliedstaat einer Überstellung oder Rücküberstellung zugestimmt hat (respektive innert Frist auf die entsprechende Anfrage nicht geantwor- 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 terien (Art. 8–15 Dublin-III-VO) als zuständiger Staat bestimmt wird (vgl. auch Art. 7 Abs. 1 Dublin-III-VO).</w:t>
      </w:r>
    </w:p>
    <w:p>
      <w:r>
        <w:rPr>
          <w:b/>
        </w:rPr>
        <w:t>E. 6.1</w:t>
      </w:r>
    </w:p>
    <w:p>
      <w:r>
        <w:t>Den Akten zufolge stellte der Beschwerdeführer am (Nennung Datum) in Kroatien ein Asylgesuch und wurde dort gleichentags daktyloskopiert (EURODAC-Abgleich vom 30. November 2022; vgl. Sachverhalt Bst. A.b). Daran vermag seine Behauptung, er habe in Kroatien kein Asylgesuch ge- stellt (vgl. SEM act. 1216030-16/3 [nachfolgend: SEM act. 16] S. 1), nichts zu ändern, zumal er selbst behauptete, dass er von der kroatischen Polizei aufgegriffen worden sei, ein Asylgesuch gestellt und Papiere der kroati- schen Behörden erhalten habe, wonach sein Asylgesuch abgelehnt wor- den sei (vgl. SEM act. 16 S. 1 f.). Die zuständigen kroatischen Behörden stimmten dem Wiederaufnahmeersuchen des SEM vom 23. Dezember 2022 innert der massgeblichen Frist denn auch ausdrücklich zu, wobei sie festhielten, der Beschwerdeführer habe am (Nennung Datum) die Absicht geäussert, um internationalen Schutz zu ersuchen, sei jedoch vor dem In- terviewtermin verschwunden. Damit sind sowohl die Antragsstellung in Kroatien als auch der Umstand, dass das kroatische Verfahren zur Bestim- mung des für das Asylgesuch des Beschwerdeführers zuständigen Mit- gliedstaates gemäss Art. 20 Abs. 5 Dublin-III-VO noch nicht abgeschlos- sen wurde und nach einer Rücküberstellung des Beschwerdeführers fort- gesetzt wird, als erstellt zu erachten (vgl. auch Urteil des BVGer F-5023/2022 vom 23. November 2022 E. 4.4 f. m.H.). Sodann ist in grund- sätzlicher Hinsicht festzuhalten, dass die Dublin-III-VO den Schutzsuchen- den nicht das Recht einräumt, den ihren Antrag prüfenden Staat selber auszuwählen (vgl. BVGE 2010/45 E. 8.3).</w:t>
      </w:r>
    </w:p>
    <w:p>
      <w:r>
        <w:rPr>
          <w:b/>
        </w:rPr>
        <w:t>E. 6.2</w:t>
      </w:r>
    </w:p>
    <w:p>
      <w:r>
        <w:t>Weiter steht auch der geltend gemachte Aufenthalt einer (Nennung Verwandte) (N [...]) hierzulande in Bezug auf einen allfälligen Zuständig- keitsübergang auf die Schweiz im Sinne von Art. 9 f. Dublin-III-VO (Schutz</w:t>
      </w:r>
    </w:p>
    <w:p>
      <w:r>
        <w:t>D-595/2023 Seite 7 der Familieneinheit) der Zuständigkeit Kroatiens nicht entgegen. Die (Nen- nung Verwandte) stellt weder eine Familienangehörige des Beschwerde- führers im Sinne von Art. 9 Dublin-III-VO i.V.m. Art. 2 Bst. g Dublin-III-VO dar, noch ist von einem Abhängigkeitsverhältnis – auch nicht in medizini- scher Hinsicht – im Sinne von Art. 16 Abs. 1 Dublin-III-VO auszugehen.</w:t>
      </w:r>
    </w:p>
    <w:p>
      <w:r>
        <w:rPr>
          <w:b/>
        </w:rPr>
        <w:t>E. 7</w:t>
      </w:r>
    </w:p>
    <w:p>
      <w:r>
        <w:t>Im Lichte von Art. 3 Abs. 2 Dublin-III-VO ist sodann zu prüfen, ob es we- sentliche Gründe für die Annahme gibt, das Asylverfahren und die Aufnah- mebedingungen für Asylsuchende in Kroatien würden systemische Schwachstellen aufweisen, die eine Gefahr einer unmenschlichen oder entwürdigenden Behandlung im Sinne des Art. 4 der EU-Grund- rechtecharta (entspricht Art. 3 EMRK) mit sich bringen würden.</w:t>
      </w:r>
    </w:p>
    <w:p>
      <w:r>
        <w:rPr>
          <w:b/>
        </w:rPr>
        <w:t>E. 7.1</w:t>
      </w:r>
    </w:p>
    <w:p>
      <w:r>
        <w:t>Kroatien ist Signatarstaat der EMRK, der FoK sowie der FK, und es ist grundsätzlich davon auszugehen, dass es seinen diesbezüglichen völker- rechtlichen Verpflichtungen nachkommt. Es darf ausserdem davon ausge- 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 fochtenen Verfügung zu Recht dargelegt hat, bestehen zurzeit – auch unter Berücksichtigung der in der Beschwerde erwähnten Quellen (Nennung Quellen), in welchen das kroatische Asylwesen kritisiert wird – im Bereich der (hier interessierenden) Wiederaufnahmeverfahren («take back») keine Gründe für die Annahme, das Asylverfahren und die Aufnahmebedingun- gen für Antragstellende in Kroatien würden systemische Schwachstellen im Sinn von Art. 3 Abs. 2 zweiter und dritter Satz Dublin-III-VO aufweisen (vgl. dazu statt vieler die Urteile des BVGer D-5422/2022 vom 23. Januar 2023 E. 8.2, E-5984/2022 vom 3. Januar 2023 E. 7.2 und E-5614/2022 vom 19. Dezember 2022 E. 5.2).</w:t>
      </w:r>
    </w:p>
    <w:p>
      <w:r>
        <w:rPr>
          <w:b/>
        </w:rPr>
        <w:t>E. 7.2</w:t>
      </w:r>
    </w:p>
    <w:p>
      <w:r>
        <w:t>Insbesondere lassen auch die vom Beschwerdeführer bei seiner irre- gulären Einreise nach Kroatien geltend gemachten Vorkommnisse (Nen- nung Ereignisse) nicht den Schluss zu, er hätte bei einer Überstellung nach Kroatien mit hoher Wahrscheinlichkeit eine unmenschliche oder erniedri- gende Behandlung im Sinne von Art. 3 EMRK, Art. 3 FoK oder Art. 4 EU- Grundrechtecharta zu gewärtigen. Gegen das Fehlverhalten von einzelnen</w:t>
      </w:r>
    </w:p>
    <w:p>
      <w:r>
        <w:t>D-595/2023 Seite 8 Polizeibeamten könnte er im Übrigen in Kroatien rechtlich vorgehen, allen- falls mit Hilfe der vor Ort tätigen karitativen Organisationen. Der Umstand, dass dies möglicherweise mit grösseren Hürden und Schwierigkeiten ver- bunden sein könnte als in der Schweiz, weist per se nicht auf systemati- sche Schwachstellen im kroatischen Asylsystem hin (vgl. das Urteil des BVGer E-5614/2022 vom 19. Dezember 2022 E. 5.2).</w:t>
      </w:r>
    </w:p>
    <w:p>
      <w:r>
        <w:rPr>
          <w:b/>
        </w:rPr>
        <w:t>E. 7.3</w:t>
      </w:r>
    </w:p>
    <w:p>
      <w:r>
        <w:t>Soweit in der Beschwerde darauf verwiesen wird, dass es an der kroa- tischen Grenze regelmässig zu sogenannten Push-backs komme, ist zu- nächst festzustellen, dass der Beschwerdeführer den Akten zufolge davon nicht betroffen war. Vielmehr wurde er nach seiner Anhaltung durch die kroatischen Behörden gleichentags daktyloskopiert, und es wurde ein Asyl- verfahren eingeleitet (vgl. SEM act. 1216030-8/1; act. 16 S. 1-2; SEM act. 1216030-21/2). Im Übrigen hat das SEM in der angefochtenen Verfügung gestützt auf Abklärungen durch die Schweizer Botschaft in Kroatien aus- führlich und zutreffend dargelegt, dass von Push-backs allenfalls jene Per- sonen betroffen sind, welche illegal und direkt, in der Regel von Bosnien und Herzegowina herkommend, nach Kroatien einreisen, nicht hingegen Personen, welche in Kroatien bereits einen Asylantrag gestellt und im Rah- men eines Dublin-Verfahrens nach Kroatien – als den für die Durchführung des Asylverfahrens zuständigen Mitgliedstaat – überstellt werden (vgl. dazu auch die Urteile des BVGer E-113/2023 vom 12. Januar 2023 E. 7.4 und E-5984/2022 vom 3. Januar 2023 E. 7.4). Diesen droht grundsätzlich weder eine Abschiebung noch systematische Gewaltanwendung durch die kroatische Polizei, und der Zugang zu einem rechtsstaatlichen Asyl- und Wegweisungsverfahren steht ihnen offen.</w:t>
      </w:r>
    </w:p>
    <w:p>
      <w:r>
        <w:rPr>
          <w:b/>
        </w:rPr>
        <w:t>E. 7.4</w:t>
      </w:r>
    </w:p>
    <w:p>
      <w:r>
        <w:t>Nach dem Gesagten ist die Anwendung von Art. 3 Abs. 2 Dublin-III-VO nicht gerechtfertigt.</w:t>
      </w:r>
    </w:p>
    <w:p>
      <w:r>
        <w:rPr>
          <w:b/>
        </w:rPr>
        <w:t>E. 8.1</w:t>
      </w:r>
    </w:p>
    <w:p>
      <w:r>
        <w:t>Weiter ist der Frage nachzugehen, ob völkerrechtliche Vollzugshinder- nisse nach Art. 3 EMRK (oder einer anderen die Schweiz bindenden völ- kerrechtlichen Bestimmung) bestehen, woraus sich zwingende Gründe für einen Selbsteintritt nach Art. 17 Abs. 1 Dublin-III-VO ergeben würden.</w:t>
      </w:r>
    </w:p>
    <w:p>
      <w:r>
        <w:rPr>
          <w:b/>
        </w:rPr>
        <w:t>E. 8.2</w:t>
      </w:r>
    </w:p>
    <w:p>
      <w:r>
        <w:t>Es gilt die Vermutung, dass Kroatien – als Dublin-Mitgliedstaat – bei der Durchführung des Asyl- und Wegweisungsverfahrens die einschlägi- gen völkerrechtlichen Verpflichtungen respektiert. Der Beschwerdeführer bringt nichts vor, was diese Vermutung widerlegen könnte, und auch eine Durchsicht der Akten fördert keinerlei Hinweise auf das Bestehen eines</w:t>
      </w:r>
    </w:p>
    <w:p>
      <w:r>
        <w:t>D-595/2023 Seite 9 völkerrechtlichen Vollzugshindernisses im Sinne von Art. 3 EMRK – wel- ches zwingend zu einem Selbsteintritt führen müsste – zutage. Die Ausfüh- rungen des Beschwerdeführers zu seinem – offenbar nur (Nennung Dauer) – Aufenthalt in Kroatien lassen nicht den Schluss zu, es bestehe ein kon- kretes und ernsthaftes Risiko, dass sich die kroatischen Behörden weigern würden, ihn wieder aufzunehmen und seinen Antrag auf internationalen Schutz unter Einhaltung der massgeblichen Bestimmungen der Verfah- rensrichtlinie zu prüfen. Mit zutreffender Begründung hat das SEM denn auch erwogen, dass es sich bei dem von ihm eingereichten Dokument der kroatischen Behörden weder um einen Asylentscheid noch um eine Weg- weisung, sondern vielmehr um ein Informationsschreiben zum Asylverfah- ren und den Rechten und Pflichten von Asylsuchenden in Kroatien handelt (vgl. angefochtene Verfügung S. 3 oben). Es ist demnach nicht davon aus- zugehen, dass das Dublin-Verfahren in Kroatien ohne eine Asylanhörung innert kürzester Zeit abgelehnt worden wäre. Ferner bestehen auch keine Anhaltspunkte, dass dem Beschwerdeführer in Kroatien im Rahmen eines Dublin-Wiederaufnahmeverfahrens dauerhaft die ihm gemäss Aufnahme- richtlinie zustehenden minimalen Lebensbedingungen vorenthalten wür- den. Bei einer allfälligen vorübergehenden Einschränkung wäre er im Üb- rigen nötigenfalls gehalten, sich an die dortigen Behörden zu wenden und die ihm zustehenden Aufnahmebedingungen auf dem Rechtsweg einzu- fordern (vgl. Art. 26 Aufnahmerichtlinie). Dies gilt auch in Bezug auf die geltend gemachte Gewalt seitens der kroatischen Behörden, die sich im Übrigen auf Vorkommnisse bei seiner illegalen Einreise nach Kroatien und nicht auf den Aufenthalt in den dortigen Aufenthaltsstrukturen bezieht.</w:t>
      </w:r>
    </w:p>
    <w:p>
      <w:r>
        <w:rPr>
          <w:b/>
        </w:rPr>
        <w:t>E. 8.3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w:t>
      </w:r>
    </w:p>
    <w:p>
      <w:r>
        <w:t>D-595/2023 Seite 10 EGMR Paposhvili gegen Belgien 13. Dezember 2016, Grosse Kammer 41738/10, §§ 180–193 m.w.H.). Eine solche Situation ist hier offenkundig nicht gegeben. Der Beschwer- deführer konnte nicht nachweisen, dass er nicht reisefähig sei oder eine Überstellung seine Gesundheit ernsthaft gefährden würde. Sein Gesund- heitszustand (Nennung Leiden und Behandlung) vermag eine Unzulässig- keit der Überstellung im Sinne dieser restriktiven Rechtsprechung nicht zu rechtfertigen. Die gelten gemachten gesundheitlichen Probleme sind auch nicht von einer derartigen Schwere, dass aus humanitären Gründen von einer Überstellung abgesehen werden müsste. In antizipierter Beweiswür- digung vermag daran die auf (Nennung Zeitpunkt) terminierte (Nennung Untersuchung) nichts zu ändern und muss daher nicht abgewartet werden. Im Übrigen ist allgemein bekannt, dass Kroatien über eine ausreichende medizinische Infrastruktur verfügt (vgl. statt vieler Urteil des BVGer E-423/2023 vom 31. Januar 2023 E. 7.2.4 m.w.H.). Es liegen keine Hin- weise vor, wonach Kroatien dem Beschwerdeführer eine adäquate medizi- nische Behandlung verweigern würde. Bezüglich der Durchführung der Überstellung (Art. 31 f. Dublin-III-VO) kann im Übrigen ebenfalls auf die zu- treffenden Ausführungen der Vorinstanz verwiesen werden (vgl. dort S. 8).</w:t>
      </w:r>
    </w:p>
    <w:p>
      <w:r>
        <w:rPr>
          <w:b/>
        </w:rPr>
        <w:t>E. 9.1</w:t>
      </w:r>
    </w:p>
    <w:p>
      <w:r>
        <w:t>Bei der Anwendung der Kann-Bestimmung von Art. 29a Abs. 3 AsylV 1 verfügt das SEM sodann über einen Ermessensspielraum (vgl. BVGE 2015/9 E. 7 f.). Es bestehen vorliegend keine Hinweise auf eine Ermes- sensunterschreitung oder eine andere, nicht gesetzeskonforme Ausübung des Ermessens (Ermessensmissbrauch, Überschreitung des Ermessens, vgl. dazu auch vorstehend E. 4.3 in fine). Bei dieser Sachlage enthält sich das Gericht in diesem Zusammenhang weiterer Äusserungen.</w:t>
      </w:r>
    </w:p>
    <w:p>
      <w:r>
        <w:rPr>
          <w:b/>
        </w:rPr>
        <w:t>E. 9.2</w:t>
      </w:r>
    </w:p>
    <w:p>
      <w:r>
        <w:t>Nach dem Gesagten bleibt Kroatien der für die Behandlung des Asyl- gesuchs des Beschwerdeführers zuständige Mitgliedstaat gemäss Dublin- III-VO.</w:t>
      </w:r>
    </w:p>
    <w:p>
      <w:r>
        <w:rPr>
          <w:b/>
        </w:rPr>
        <w:t>E. 10</w:t>
      </w:r>
    </w:p>
    <w:p>
      <w:r>
        <w:t>Das SEM ist demnach zu Recht in Anwendung von Art. 31a Abs. 1 Bst. b AsylG auf das Asylgesuch des Beschwerdeführers nicht eingetreten. Da dieser nicht im Besitz einer gültigen Aufenthalts- oder Niederlassungsbe- willigung ist, wurde die Überstellung nach Kroatien in Anwendung von Art. 44 AsylG ebenfalls zu Recht angeordnet (Art. 32 Bst. a AsylV 1).</w:t>
      </w:r>
    </w:p>
    <w:p>
      <w:r>
        <w:t>D-595/2023 Seite 11</w:t>
      </w:r>
    </w:p>
    <w:p>
      <w:r>
        <w:rPr>
          <w:b/>
        </w:rPr>
        <w:t>E. 11</w:t>
      </w:r>
    </w:p>
    <w:p>
      <w:r>
        <w:t>Das Fehlen von Überstellungshindernissen ist bereits Voraussetzung des Nichteintretensentscheides gemäss Art. 31a Abs. 1 Bst. b AsylG. Allfällige Vollzugshindernisse gemäss Art. 83 Abs. 3 und 4 AIG (SR 142.20) sind da- her nicht mehr separat zu prüfen (vgl. BVGE 2015/18 E. 5.2 m.w.H.).</w:t>
      </w:r>
    </w:p>
    <w:p>
      <w:r>
        <w:rPr>
          <w:b/>
        </w:rPr>
        <w:t>E. 12</w:t>
      </w:r>
    </w:p>
    <w:p>
      <w:r>
        <w:t>Die Beschwerde ist demnach abzuweisen und die Verfügung des SEM zu bestätigen.</w:t>
      </w:r>
    </w:p>
    <w:p>
      <w:r>
        <w:rPr>
          <w:b/>
        </w:rPr>
        <w:t>E. 13</w:t>
      </w:r>
    </w:p>
    <w:p>
      <w:r>
        <w:t>Das Beschwerdeverfahren ist mit dem vorliegenden Urteil abgeschlossen. Die Anträge, es sei auf die Erhebung eines Kostenvorschusses zu verzich- ten und der Beschwerde sei die aufschiebende Wirkung zu erteilen, sind damit gegenstandslos geworden; der am 2. Februar 2023 angeordnete Vollzugsstopp fällt dahin.</w:t>
      </w:r>
    </w:p>
    <w:p>
      <w:r>
        <w:rPr>
          <w:b/>
        </w:rPr>
        <w:t>E. 14.1</w:t>
      </w:r>
    </w:p>
    <w:p>
      <w:r>
        <w:t>Das Gesuch um Gewährung der unentgeltlichen Prozessführung (Art. 65 Abs. 1 VwVG) ist abzuweisen, da die Begehren gemäss den vor- stehenden Erwägungen als aussichtslos zu bezeichnen waren.</w:t>
      </w:r>
    </w:p>
    <w:p>
      <w:r>
        <w:rPr>
          <w:b/>
        </w:rPr>
        <w:t>E. 14.2</w:t>
      </w:r>
    </w:p>
    <w:p>
      <w:r>
        <w:t>Bei diesem Ausgang des Verfahrens sind die Kosten in der Höhe von Fr. 750.– dem Beschwerdeführer aufzuerlegen (Art. 63 Abs. 1 VwVG; Art. 1–3 des Reglements vom 21. Februar 2008 über die Kosten und Ent- schädigungen vor dem Bundesverwaltungsgericht [VGKE, SR 173.320.2]). (Dispositiv nächste Seite)</w:t>
      </w:r>
    </w:p>
    <w:p>
      <w:r>
        <w:t>D-595/2023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