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D-5954/2014 vom 22. Oktober 2014</w:t>
      </w:r>
    </w:p>
    <w:p>
      <w:r>
        <w:t>Bundesverwaltungsgericht, 2014-10-22, DE</w:t>
      </w:r>
    </w:p>
    <w:p>
      <w:r>
        <w:rPr>
          <w:b/>
        </w:rPr>
        <w:t xml:space="preserve">Quelle: </w:t>
      </w:r>
      <w:r>
        <w:t>https://mcp.opencaselaw.ch/entscheid/bvger_D-5954_2014</w:t>
      </w:r>
    </w:p>
    <w:p>
      <w:r>
        <w:t>FR: TAF D-5954/2014 du 22 octobre 2014</w:t>
      </w:r>
    </w:p>
    <w:p>
      <w:r>
        <w:t>IT: TAF D-5954/2014 del 22 ottobre 2014</w:t>
      </w:r>
    </w:p>
    <w:p>
      <w:pPr>
        <w:pStyle w:val="Heading2"/>
      </w:pPr>
      <w:r>
        <w:t>Regeste</w:t>
      </w:r>
    </w:p>
    <w:p>
      <w:r>
        <w:t>Nichteintreten auf Asylgesuch und Wegweisung (Dublin-Verfahren)</w:t>
      </w:r>
    </w:p>
    <w:p>
      <w:pPr>
        <w:pStyle w:val="Heading2"/>
      </w:pPr>
      <w:r>
        <w:t>Volltext</w:t>
      </w:r>
    </w:p>
    <w:p>
      <w:r>
        <w:t>Bundesverwaltungsgericht Tribunal administratif fédéral Tribunale amministrativo federale Tribunal administrativ federal Abteilung IV D-5954/2014 Urteil vom 22. Oktober 2014 Besetzung Einzelrichter Fulvio Haefeli, mit Zustimmung von Richter Robert Galliker; Gerichtsschreiber Gert Winter. Parteien A._______, geboren (...), Eritrea, (...), Beschwerdeführer, gegen Bundesamt für Migration (BFM), Quellenweg 6, 3003 Bern, Vorinstanz. Gegenstand Nichteintreten auf Asylgesuch und Wegweisung (Dublin-Verfahren); Verfügung des BFM vom 1. Oktober 2014 / N (...). Das Bundesverwaltungsgericht stellt fest, dass der Beschwerdeführer am 23. Juni 2014 in der Schweiz um Asyl nachsuchte, dass er anlässlich der Befragung vom 21. Juli 2014 zur Person (BzP) summarisch befragt wurde, dass er darlegte, er sei am 1. August 2012 aus Eritrea ausgereist und am 23. Juni 2014 von Italien her kommend unkontrolliert in die Schweiz gelangt, dass das BFM mit Verfügung vom 1. Oktober 2014 - eröffnet am 8. Oktober 2014 - in Anwendung von Art. 31a Abs. 1 Bst. b AsylG (SR 142.31) auf das Asylgesuch nicht eintrat, die Wegweisung aus der Schweiz nach Italien anordnete und den Beschwerdeführer aufforderte, die Schweiz spätestens am Tag nach Ablauf der Beschwerdefrist zu verlassen, dass es gleichzeitig feststellte, einer allfälligen Beschwerde gegen den Entscheid komme keine aufschiebende Wirkung zu, und die Aushändigung der editionspflichtigen Akten gemäss Aktenverzeichnis an den Be­schwerdeführer verfügte, dass das BFM zur Begründung seines Nichteintretensentscheids anführte, gemäss eigenen Angaben sei der Beschwerdeführer illegal in das Hoheitsgebiet der Dublin-Staaten (Italien) eingereist, dass die italienischen Behörden innert der festgelegten Frist zum Übernahmeersuchen des BFM nicht Stellung genommen hätten, womit die Zuständigkeit gestützt auf das Abkommen vom 26. Oktober 2004 zwi­schen der Schweizerischen Eidgenossenschaft und der Europäischen Gemeinschaft über die Kriterien und Verfahren zur Bestimmung des zu­ständigen Staates für die Prüfung eines in einem Mitgliedstaat oder in der Schweiz gestellten Asylantrags (Dublin-Assoziierungsabkommen [DAA, SR 0.142.392.68]) und unter Anwendung von Art. 22 Abs. 7 der Verordnung (EU) Nr. 604/2013 des Europäischen Parlaments und des Rates vom 26. Juni 2013 zur Festlegung der Kriterien und Verfahren zur Bestimmung des Mitgliedstaats, der für die Prüfung eines von einem Drittstaatsangehörigen oder Staatenlosen in einem Mitgliedstaat gestellten Antrags auf internationalen Schutz zuständig ist (Dublin-III-VO), am 1. Oktober 2014 an Italien übergegangen sei, dass der Beschwerdeführer im Rahmen des rechtlichen Gehörs angegeben habe, es sei für eritreische Staatsangehörige bekanntlich sehr schwierig, in Italien Fuss zu fassen, weshalb er in der Schweiz bleiben wolle, dass dieser Umstand nichts an der Zuständigkeit Italiens ändere, da die Bestimmung des zuständigen Staates alleine den beteiligten Dublin-Vertragsstaaten obliege, dass die Überstellung an Italien - vorbehältlich einer allfälligen Unterbrechung oder Verlängerung (Art. 29 Dublin-III-VO) - bis spätestens am 1. April 2015 zu erfolgen habe, dass der Wegweisungsvollzug nach Italien sowohl zumutbar als auch technisch möglich und praktisch durchführbar sei, dass der Beschwerdeführer mit italienischsprachiger Eingabe vom 15. Oktober 2014 gegen diesen Entscheid beim Bundesverwaltungsgericht Beschwerde erhob und dabei die nachstehend aufgeführten Anträge stellte: Die Verfügung des BFM sei aufzuheben. Es sei die Flüchtlingseigenschaft anzuerkennen und Asyl zu gewähren. Es sei die Unzulässigkeit, Unzumutbarkeit und Unmöglichkeit des Wegweisungsvollzugs festzustellen und die vorläufige Aufnahme des Beschwerdeführers in der Schweiz anzuordnen. Es sei ihm die unentgeltliche Prozessführung zu gewähren und auf die Erhebung eines Kostenvorschusses zu verzichten. Eventualiter sei die aufschiebende Wirkung wiederherzustellen. Die zuständige Behörde sei vorsorglich anzuweisen, die Kontaktaufnahme mit den Behörden des Heimat- oder Herkunftsstaates sowie jegliche Datenweitergabe an dieselben zu unterlassen. Eventualiter sei der Beschwerdeführer bei bereits erfolgter Datenweitergabe darüber in einer separaten Verfügung zu informieren, dass auf die Beschwerdebegründung, soweit notwendig, in den nachfolgenden Erwägungen einzugehen ist, dass die vorinstanzlichen Akten am 17. Oktober 2014 beim Bundesverwaltungsgericht eintrafen (Art. 109 Abs. 1 AsylG), und zieht in Erwägung, dass das Bundesverwaltungsgericht auf dem Gebiet des Asyls - in der Regel und auch vorliegend - endgültig über Beschwerden gegen Verfügungen (Art. 5 VwVG) des BFM entscheidet (Art. 105 AsylG i.V.m. Art. 31 33 VGG; Art. 83 Bst. d Ziff. 1 BGG), dass der Beschwerdeführer am Verfahren vor der Vorinstanz teilgenommen hat, durch die angefochtene Verfügung besonders berührt ist, ein schutzwürdiges Interesse an deren Aufhebung beziehungsweise Änderung hat und daher zur Einreichung der Beschwerde legitimiert ist (Art. 105 AsylG und Art. 48 Abs. 1 VwVG), dass somit auf die frist- und formgerecht eingereichte Beschwerde - unter Vorbehalt der nachfolgenden Erwägungen - einzutreten ist (Art. 108 Abs. 2 AsylG und Art. 52 Abs. 1 VwVG), dass über offensichtlich unbegründete Beschwerden in einzelrichterlicher Zuständigkeit mit Zustimmung eines zweiten Richters beziehungsweise einer zweiten Richterin entschieden wird (Art. 111 Bst. e AsylG) und es sich, wie nachfolgend aufgezeigt wird, um eine solche handelt, weshalb der Beschwerdeentscheid nur summarisch zu begründen ist (Art. 111a Abs. 2 AsylG), dass gestützt auf Art. 111a Abs. 1 AsylG vorliegend auf einen Schriftenwechsel verzichtet wurde, dass mit Beschwerde die Verletzung von Bundesrecht (einschliesslich Missbrauch und Überschreiten des Ermessens) sowie die unrichtige und unvollständige Feststellung des rechtserheblichen Sachverhalts gerügt werden können (Art. 106 Abs. 1 AsylG), dass bei Beschwerden gegen Nichteintretensentscheide, mit denen es das BFM ablehnt, das Asylgesuch auf seine Begründetheit hin zu überprüfen (Art. 31a Abs. 1 3 AsylG), die Beurteilungskompetenz der Beschwerdeinstanz grundsätzlich auf die Frage beschränkt ist, ob die Vorinstanz zu Recht auf das Asylgesuch nicht eingetreten ist (vgl. BVGE 2012/4 E. 2.2 m.w.H.), dass die Fragen der Anerkennung der Flüchtlingseigenschaft und der Gewährung von Asyl demgegenüber nicht Gegenstand des angefochtenen Nichteintretensentscheides und damit auch nicht des vorliegenden Verfahrens bilden, weshalb auf die entsprechenden Beschwerdeanträge nicht einzutreten ist, dass auf Asylgesuche in der Regel nicht eingetreten wird, wenn Asylsuchende in einen Drittstaat ausreisen können, der für die Durchführung des Asyl- und Wegweisungsverfahrens staatsvertraglich zuständig ist (Art. 31a Abs. 1 Bst. b AsylG), dass diesbezüglich die Verordnung (EU) Nr. 604/2013 des Europäischen Parlaments und des Rates vom 26. Juni 2013 zur Festlegung der Kriterien und Verfahren zur Bestimmung des Mitgliedstaats, der für die Prüfung eines von einem Drittstaatsangehörigen oder Staatenlosen in einem Mitgliedstaat gestellten Antrags auf internationalen Schutz zuständig ist, (nachfolgend: Dublin-III-VO) zur Anwendung kommt, dass gemäss Art. 3 Abs. 1 Dublin-III-VO jeder Asylantrag von einem einzigen Mitgliedstaat geprüft wird, der nach den Kriterien des Kapitels III (Art. 8-15 Dublin-III-VO) als zuständiger Staat bestimmt wird, wobei die einzelnen Bestimmungskriterien in der Reihenfolge ihrer Auflistung im Kapitel III Anwendung finden (Art. 7 Abs. 1 Dublin-III-VO), dass jeder Mitgliedstaat abweichend von Art. 3 Abs. 1 beschliessen kann, einen bei ihm von einem Drittstaatsangehörigen oder Staatenlosen gestellten Antrag auf internationalen Schutz zu prüfen, auch wenn er nach den in dieser Verordnung festgelegten Kriterien nicht für die Prüfung zuständig ist (Art. 17 Abs. 1 Satz 1 Dublin-III-VO; sog. Selbsteintrittsrecht), dass den vorliegenden Akten zu entnehmen ist, dass sich der Beschwer­deführer vor seiner Einreise in die Schweiz in Italien aufgehalten hatte, dass der Beschwerdeführer anlässlich seiner Befragung vom 21. Juli 2014 zur Person im Empfangs- und Verfahrenszentrum (EVZ) M._______ ausführte, er sei am 23. Juni 2014 von Libyen her illegal nach Italien eingereist und dort während einer Woche in einer Kollektivunterkunft versorgt worden, dass die italienischen Behörden das Übernahmeersuchen vom 31. Juli 2014 innert der in Art. 22 Abs. 1 Dublin-III-VO vorgesehenen Frist unbeantwortet liessen, womit sie die Zuständigkeit Italiens implizit anerkannten (Art. 22 Abs. 7 Dublin-III-VO), dass die Zuständigkeit Italiens somit gegeben ist, dass es keine wesentlichen Gründe für die Annahme gibt, das Asylverfahren und die Aufnahmebedingungen für Antragsteller in Italien würden systemische Schwachstellen aufweisen, die eine Gefahr einer unmenschlichen oder entwürdigenden Behandlung im Sinne des Artikels 4 der EU-Grundrechtecharta mit sich bringen, dass Italien Signatarstaat der EMRK, des Übereinkommens vom 10. De­zember 1984 gegen Folter und andere grausame, unmenschliche oder erniedrigende Behandlung oder Strafe (FoK, SR 0.105) und des Abkommens vom 28. Juli 1951 über die Rechts­stellung der Flüchtlinge (FK, SR 0.142.30) sowie des Zusatzprotokolls der FK vom 31. Januar 1967 (SR 0.142.301) ist und seinen diesbezüglichen völkerrechtlichen Verpflichtungen nachkommt, dass auch davon ausgegangen werden darf, dieser Staat anerkenne und schütze die Rechte, die sich für Schutzsuchende aus den Richtlinien des Europäischen Parlaments und des Rates 2013/32/EU vom 26. Juni 2013 zu gemeinsamen Verfahren für die Zuerkennung und Aberkennung des internationalen Schutzes (sog. Verfahrensrichtlinie) sowie 2013/33/EU vom 26. Juni 2013 zur Festlegung von Normen für die Aufnahme von Personen, die internationalen Schutz beantragen (sog. Aufnahmerichtlinie) ergeben, dass unter diesen Umständen die Anwendung von Art. 3 Abs. 2 Satz 2 Dublin-III-VO nicht gerechtfertigt ist, dass der Beschwerdeführer mit seinem Vorbringen, es falle Staatsangehörigen von Eritrea schwer, in Italien Fuss zu fassen, implizit die Anwendung der Ermessensklausel von Art. 17 Abs. 1 Dublin-III-VO fordert, was zum Selbsteintritt der Schweiz und zur Beurteilung des Antrags auf internationalen Schutz durch dieses Land führen würde, dass der Beschwerdeführer kein konkretes und ernsthaftes Risiko dargetan hat, die italienischen Behörden würden sich weigern ihn aufzunehmen und seinen Antrag auf internationalen Schutz unter Einhaltung der Regeln der Verfahrensrichtlinie zu prüfen, dass den Akten auch keine Gründe für die Annahme zu entnehmen sind, Italien werde in seinem Fall den Grundsatz des Non-Refoulements missachten und ihn zur Ausreise in ein Land zwingen, in dem sein Leib, sein Leben oder seine Freiheit aus einem Grund nach Art. 3 Abs. 1 AsylG gefährdet ist oder in dem er Gefahr laufen würde, zur Ausreise in ein solches Land gezwungen zu werden, dass der Beschwerdeführer keine konkreten Hinweise für die Annahme dargetan hat, Italien würde ihm dauerhaft die ihm gemäss Aufnahmerichtlinie zustehenden minimalen Lebensbedingungen vorenthalten, und er sich bei einer vorübergehenden Einschränkung im Übrigen nötigenfalls an die italienischen Behörden wenden und die ihm zustehenden Aufnahmebedingungen auf dem Rechtsweg einfordern könnte (vgl. Art. 26 Aufnahmerichtlinie), dass es nach dem Gesagten keinen Grund für eine Anwendung der Ermessensklauseln von Art. 17 Dublin-III-VO gibt und an dieser Stelle festzuhalten bleibt, dass die Dublin-III-VO den Schutzsuchenden kein Recht einräumt, den ihren Antrag prüfenden Staat selber auszuwählen (vgl. auch BVGE 2010/45 E. 8.3), dass das BFM demnach zu Recht in Anwendung von Art. 31a Abs. 1 Bst. b AsylG auf das Asylgesuch des Beschwerdeführers nicht eingetreten ist und - weil der Beschwerdeführer nicht im Besitz einer gültigen Aufenthalts- oder Niederlassungsbewilligung ist - in Anwendung von Art. 44 AsylG die Überstellung nach Italien angeordnet hat (Art. 32 Bst. a der Asylverordnung 1 vom 11. August 1999 [AsylV 1, SR 142.311]), dass unter diesen Umständen allfällige Vollzugshindernisse gemäss Art. 83 Abs. 3 und 4 AuG (SR 142.20) nicht mehr zu prüfen sind, da das Fehlen von Überstellungshindernissen bereits Voraussetzung des Nichteintretensentscheides gemäss Art. 31a Abs. 1 Bst. b AsylG ist (vgl. BVGE 2010/45 E. 10), dass die Beschwerde aus diesen Gründen abzuweisen ist, soweit darauf einzutreten ist, und die Verfügung des BFM zu bestätigen ist, dass das Beschwerdeverfahren mit vorliegendem Urteil abgeschlossen ist, weshalb sich die Anträge auf Erteilung der aufschiebenden Wirkung und Unterlassung der Datenweitergabe an die Behörden des Heimatstaates, welche ohnehin nur für die Dauer des Beschwerdeverfahrens wirksam sind, als gegenstandslos erweisen, dass im Übrigen aus den dem Gericht vorliegenden Akten nicht hervorgeht, die Vorinstanz habe den Beschwerdeführer betreffende Daten an dessen Heimatstaat weitergegeben, weshalb auf das Eventualbegehren, es sei bei bereits erfolgter Datenweitergabe der Beschwerdeführer darüber in einer separaten Verfügung zu informieren, mangels Rechtsschutzinteresses im Rahmen dieses Verfahrens nicht einzutreten ist, dass das Gesuch um Verzicht auf die Erhebung eines Kostenvorschusses mit vorliegendem Entscheid in der Hauptsache hinfällig wird, dass das mit der Beschwerde gestellte Gesuch um Gewährung der unentgeltlichen Rechtspflege im Sinne von Art. 65 Abs. 1 und 2 VwVG abzuweisen ist, da die Begehren - wie sich aus den vorstehenden Erwägungen ergibt - als aussichtlos zu bezeichnen waren, weshalb die Voraussetzungen von Art. 65 Abs. 1 VwVG nicht erfüllt sind (vgl. Art. 110a Abs. 2 AsylG), dass bei diesem Ausgang des Verfahrens die Kosten von Fr. 600.-(Art. 1 3 des Reglements vom 21. Februar 2008 über die Kosten und Entschädigungen vor dem Bundesverwaltungsgericht [VGKE, SR 173.320.2]) dem Beschwerdeführer aufzuerlegen sind (Art. 63 Abs. 1 VwVG). (Dispositiv nächste Seite) Demnach erkennt das Bundesverwaltungsgericht: 1. Die Beschwerde wird abgewiesen, soweit darauf eingetreten wird. 2. Das Gesuch um Gewährung der unentgeltlichen Rechtspflege im Sinne von Art. 65 Abs. 1 und 2 VwVG wird abgewiesen. 3. Die Verfahrenskosten von Fr. 600.- werden dem Beschwerdeführer auferlegt. Dieser Betrag ist innert 30 Tagen ab Versand des Urteils zugunsten der Gerichtskasse zu überweisen. 4. Dieses Urteil geht an den Beschwerdeführer, das BFM und die kantonale Migrationsbehörde. Der Einzelrichter: Der Gerichtsschreiber: Fulvio Haefeli Gert Winter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