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D-594/2025 vom 22. Januar 2025</w:t>
      </w:r>
    </w:p>
    <w:p>
      <w:r>
        <w:t>Bundesverwaltungsgericht, 2025-01-22, DE</w:t>
      </w:r>
    </w:p>
    <w:p>
      <w:r>
        <w:rPr>
          <w:b/>
        </w:rPr>
        <w:t xml:space="preserve">Quelle: </w:t>
      </w:r>
      <w:r>
        <w:t>https://mcp.opencaselaw.ch/entscheid/bvger_D-594_2025_d20250122</w:t>
      </w:r>
    </w:p>
    <w:p>
      <w:r>
        <w:t>FR: TAF D-594/2025 du 22 janvier 2025</w:t>
      </w:r>
    </w:p>
    <w:p>
      <w:r>
        <w:t>IT: TAF D-594/2025 del 22 gennaio 2025</w:t>
      </w:r>
    </w:p>
    <w:p>
      <w:pPr>
        <w:pStyle w:val="Heading2"/>
      </w:pPr>
      <w:r>
        <w:t>Regeste</w:t>
      </w:r>
    </w:p>
    <w:p>
      <w:r>
        <w:t>Asyl und Wegweisung (beschleunigtes Verfahren) | Asyl und Wegweisung (beschleunigtes Verfahren); Verfügung des SEM vom 22. Januar 2025</w:t>
      </w:r>
    </w:p>
    <w:p>
      <w:pPr>
        <w:pStyle w:val="Heading2"/>
      </w:pPr>
      <w:r>
        <w:t>Volltext</w:t>
      </w:r>
    </w:p>
    <w:p>
      <w:r>
        <w:t>Bundesverwal tungsgeri cht T ri bunal admi ni strati f fédéral T ri bunal e amm ini strati vo federal e T ri bunal admi ni strati v federal</w:t>
      </w:r>
    </w:p>
    <w:p>
      <w:r>
        <w:t>Abteilung IV D-594/2025</w:t>
      </w:r>
    </w:p>
    <w:p>
      <w:r>
        <w:t>U r t e i l v o m 5 . F e b r u a r 2 0 2 5 Besetzung Einzelrichter Lukas Müller, mit Zustimmung von Richter Yanick Felley; Gerichtsschreiber Michal Koebel. Parteien A._______, geboren am (…), Georgien, (…), Beschwerdeführer,</w:t>
      </w:r>
    </w:p>
    <w:p>
      <w:r>
        <w:t>gegen Staatssekretariat für Migration (SEM), Quellenweg 6, 3003 Bern, Vorinstanz. Gegenstand Asyl und Wegweisung (beschleunigtes Verfahren); Verfügung des SEM vom 22. Januar 2025 / N (…).</w:t>
      </w:r>
    </w:p>
    <w:p>
      <w:r>
        <w:t>D-594/2025 Seite 2 Das Bundesverwaltungsgericht stellt fest, dass der Beschwerdeführer am 21. Dezember 2024 in der Schweiz um Asyl nachsuchte, dass er am 30. Dezember 2024 die im Bundesasylzentrum (BAZ) Region B._______ tätige Rechtsvertretungsorganisation bevollmächtigte, dass am 3. Januar 2025 ein Dublin-Gespräch und am 8. Januar 2025 die Anhörung zu den Asylgründen durchgeführt wurde, dass er hierbei geltend machte, aufgrund seiner Parteizugehörigkeit bei der Nationalen Bewegung seien wiederholt Personen bei ihm zuhause vor- beigekommen, die sich als Polizisten ausgegeben (sich aber nicht hätten ausweisen können), ihn verhaftet, auf den Posten gebracht und geschla- gen hätten, zudem habe er Drohanrufe von Unbekannten (die nicht kom- muniziert hätten) erhalten, sei auf der Strasse angehalten und bedroht, in seinem Zimmer mit einer abgesägten Schrotflinte schwer verletzt und vor drei Monaten in C._______ von Polizisten auf den Polizeiposten mitge- nommen worden, wo er unter Schlägen gezwungen worden sei, über die Nationale Bewegung zu schimpfen; dass er aufgrund dieser Amtsmiss- bräuche erfolglos Anzeige erstattet und in der Folge gewarnt worden sei, wenn er das Land nicht verlasse, werde man ihn und seine Frau töten, dass das SEM dem Beschwerdeführer am 13. Januar 2025 das rechtliche Gehör zu dessen Ausschreibung in der Schengen-Fahndungsdatenbank und dessen hiermit in Widerspruch stehenden Aussagen im Rahmen sei- nes Asylverfahrens in der Schweiz gewährte, der mit Schreiben vom 18. Dezember 2025 hierzu Stellung nahm, dass er hierbei ausführte, es handle sich um ein Missverständnis, habe er doch auch in Deutschland angegeben, dass er in Georgien verletzt worden sei, wenn er von pro-russischen Rebellen spreche, meine er die Behörde aus Georgien, im Übrigen wisse er den Zeitpunkt seiner Verletzung nicht mehr genau, dass das SEM am 20. Januar 2025 dem Beschwerdeführer Gelegenheit gab, sich zum Entscheidentwurf zu äussern, die Stellungnahme erfolgte mit Schreiben vom 21. Januar 2025,</w:t>
      </w:r>
    </w:p>
    <w:p>
      <w:r>
        <w:t>D-594/2025 Seite 3 dass das SEM das Asylgesuch des Beschwerdeführers mit Verfügung vom 22. Januar 2025 ablehnte, die Wegweisung aus der Schweiz verfügte, den Vollzug anordnete und die editionspflichtigen Akten aushändigte, dass das SEM zur Begründung anführte, es seien keine Gründe ersichtlich, welche geeignet wären, die Regelvermutung der relativen Verfolgungssi- cherheit in Georgien als sicherer Herkunftsstaat umzustossen, weder der geltend gemachte politische Einsatz in der Vereinigten Nationalen Bewe- gung noch die diesbezüglich geltend gemachten Behelligungen würden den Anforderungen an die Glaubhaftmachung standhalten, überdies sei der georgische Staat sowohl schutzfähig als auch schutzwillig, wenn es um Amtsmissbrauch gehe, weshalb aus den Vorbringen des Beschwerdefüh- rers auch keine flüchtlingsrechtliche Relevanz abgeleitet werden könne, dass die Rechtsvertretung des Beschwerdeführers mit Schreiben vom 22. Januar 2025 erklärte, sie habe das Mandat niedergelegt, dass der Beschwerdeführer mit Eingabe vom 28. Januar 2025 (Poststem- pel) beim Bundesverwaltungsgericht Beschwerde einreichte und bean- tragte, es sei die angefochtene Verfügung aufzuheben und die Vorinstanz anzuweisen, ihn als Flüchtling in der Schweiz aufzunehmen, dass er eventualiter beantragte, die angefochtene Verfügung sei aufzuhe- ben und das SEM – unter Feststellung der Unzumutbarkeit und Unzuläs- sigkeit des Wegweisungsvollzugs – anzuweisen, ihn vorläufig aufzuneh- men, dass er in prozessualer Hinsicht beantragte, es sei die unentgeltliche Pro- zessführung zu gewähren, dass er zur Begründung seiner Beschwerde ausführte, die angefochtene Verfügung zeige deutlich auf, dass das SEM die Einschätzung der Lage in Georgien aktualisieren müsse, aufgrund der dargelegten Schikanen sei ihm ein menschenwürdiges Leben in Georgien unmöglich gewesen, werde er doch verfolgt, ohne etwas verbrochen oder gegen ein Gesetz verstossen zu haben; im Übrigen sei er krank, dass das Bundesverwaltungsgericht mit Schreiben vom 29. Januar 2025 den Eingang der Beschwerde bestätigte,</w:t>
      </w:r>
    </w:p>
    <w:p>
      <w:r>
        <w:t>D-594/2025 Seite 4 und zieht in Erwägung, dass das Bundesverwaltungsgericht auf dem Gebiet des Asyls – in der Re- gel und auch vorliegend – endgültig über Beschwerden gegen Verfügun- 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 wie nachfolgend aufgezeigt wird – um ein solches Rechtsmittel handelt, weshalb das Urteil nur summarisch zu begründen ist (Art. 111a Abs. 2 AsylG), dass gestützt auf Art. 111a Abs. 1 AsylG auf einen Schriftenwechsel ver- zichtet wurde,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w:t>
      </w:r>
    </w:p>
    <w:p>
      <w:r>
        <w:t>D-594/2025 Seite 5 dass klare asylrelevante Aussagen, die in der Erstbefragung von den spä- teren Aussagen diametral abweichen oder bestimmte Ereignisse oder Be- fürchtungen, die nicht ansatzweise erwähnt werden, Widersprüche sind, die im Rahmen der Beweiswürdigung zu berücksichtigen sind (vgl. Ent- scheidungen und Mitteilungen der Schweizerischen Asylrekurskommission [EMARK] 1993/3 E. 3 S. 13), dass nach Prüfung der Akten durch das Gericht in Übereinstimmung mit der Vorinstanz festzustellen ist, dass die Fluchtvorbringen des Beschwer- deführers weder den Anforderungen an die Flüchtlingseigenschaft noch an das Glaubhaftmachen standzuhalten vermögen, weshalb – um Wiederho- lungen zu vermeiden – vorab auf die zutreffenden und ausführlichen Erwä- gungen der Vorinstanz zu verweisen ist (vgl. Sachverhalt und angefoch- tene Verfügung S. 3 ff.), dass diese weder in tatsächlicher noch in rechtlicher Hinsicht zu beanstan- den sind, dass sich die Rechtsmitteleingabe in Wiederholungen des bereits bekann- ten Sachverhalts sowie in pauschaler Kritik an der Aktualität des Lagebilds der Vorinstanz erschöpft und nicht aufzeigt, inwiefern die vorinstanzliche Beweiswürdigung Bundesrecht verletzen oder zu einer rechtsfehlerhaften Sachverhaltsfeststellung führen soll; solches ist auch nicht ersichtlich, dass der Bundesrat am 28. August 2019 Georgien auf die Liste der verfol- gungssicheren Staaten aufgenommen hat und Georgien ab dem 1. Okto- ber 2019 im Sinne des Art. 6a Abs. 2 Bst. a AsylG als sicherer Herkunfts- staat (sog. Safe Country) bezeichnet wird, dass dies die Regelvermutung beinhaltet, dass eine asylrelevante staatli- che Verfolgung nicht stattfindet und von der Schutzwilligkeit sowie Schutz- fähigkeit der georgischen Behörden auszugehen beziehungsweise der Schutz vor nichtstaatlicher Verfolgung gewährleistet ist, dass es sich hierbei jedoch um eine relative Verfolgungssicherheit handelt, die im Einzelfall auf Grund konkreter und substanziierter Hinweise umges- tossen werden kann, was dem Beschwerdeführer jedoch vorliegend nicht gelungen ist, bleiben doch seine angeblichen diesbezüglichen Bemühun- gen unbelegt und fallen überdies unglaubhaft aus,</w:t>
      </w:r>
    </w:p>
    <w:p>
      <w:r>
        <w:t>D-594/2025 Seite 6 dass im Übrigen die reine Überlastung einer Behördenstelle nicht ausreicht (vgl. SEM-eAkten 17/13 F46), um von mangelndem Schutzwillen oder feh- lender Schutzfähigkeit des georgischen Staates auszugehen, dass die Vorinstanz den Safe Country-Status jedes Landes einmal jährlich überprüft und dem Bundesrat den Widerruf des Status beantragt, sollte sich die Lage in einem Safe Country nachhaltig verschlechtern, dass der Safe Country-Status von Georgien nach wie vor besteht und den Beschwerdeausführungen somit nicht zugestimmt werden kann, wonach die Lagebeurteilung der Vorinstanz mit der heutigen Situation nichts mehr zu tun habe, dass schliesslich der Vorinstanz auch darin beizupflichten ist, dass die Fluchtvorbringen des Beschwerdeführers unglaubhaft ausgefallen sind und die entsprechende Begründung zu bestätigen ist (vgl. Sachverhalt und angefochtene Verfügung S. 4 ff.), dass es dem Beschwerdeführer somit nicht gelungen ist, die Flüchtlingsei- genschaft nachzuweisen oder zumindest glaubhaft zu machen, weshalb die Vorinstanz zu Recht dessen Flüchtlingseigenschaft verneint und das Asylgesuch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w:t>
      </w:r>
    </w:p>
    <w:p>
      <w:r>
        <w:t>D-594/2025 Seite 7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in Georgien noch individuelle Gründe des Beschwerdeführers auf eine konkrete Gefährdung im Falle seiner Rück- kehr schliessen lassen, dass die Vorinstanz ausführlich und zutreffend ausgeführt hat, weshalb es dem Beschwerdeführer mit Schulbildung und Berufserfahrung möglich sein sollte, sich in Georgien wieder eine wirtschaftliche Lebensgrundlage auf- zubauen und, in die Wohnung seiner Schwägerin zurückzukehren, wo er bereits vor seiner Ausreise gelebt hat, dass er auch seine medizinischen Probleme (Bluthochdruck und Verlet- zung an Bein und Fuss) dort behandeln lassen könne, sollte dies</w:t>
      </w:r>
    </w:p>
    <w:p>
      <w:r>
        <w:t>D-594/2025 Seite 8 notwendig sein; überdies stünden entsprechende finanzielle staatliche Un- terstützungsprogramme in Georgien zur Verfügung, dass dem zuzustimmen ist und die Beschwerdeeinwände – die Lage in Georgien sei nicht aktuell beurteilt worden und er sei krank – ins Leere gehen, wurden diese doch von der Vorinstanz unter Berücksichtigung der aktuellen Lage und Rechtsprechung ausreichend berücksichtigt, dass es namentlich zutrifft, dass sowohl ein Sozialhilfeprogramm für Per- sonen unter der Armutsgrenze als auch ein staatlich finanziertes allgemei- nes Gesundheitsprogramm Universal Health Care Program [UHCP] inklu- sive einer kostenlosen Krankenversicherung besteht (vgl. Urteile des BVGer E-5322/2024 und E-5323/2024 vom 6. September 2024 E. 5.2.3, E-5563/2021 vom 6. Januar 2022 E. 7.3.2.4 und E-2340/2019 vom 22. Mai 2019 E.6.3 m.w.H.) und Georgien mittlerweile über ein funktionierendes Gesundheitssystem verfügt, welches vor allem in den letzten Jahren grosse Fortschritte gemacht hat, was im Übrigen die dort bereits erfolgten Behandlungen des Beschwerdeführers belegen (vgl. Urteile des BVGer E-5563/2021 vom 6. Januar 2022 E. 7.3.2.4, E-6340/2018 vom 14. No- vember 2018 E. 8.2.3, D-1160/2017 vom 19. Februar 2018 E. 8.4.6, D-2325/2015 vom 20. April 2016 E. 6.3 und 6.4 je m.w.H.), dass der Vollzug der Wegweisung demnach zumutbar ist, dass der Vollzug der Wegweisung des Beschwerdeführers in den Heimat- staat schliesslich möglich ist, da keine Vollzugshindernisse bestehen (Art. 83 Abs. 2 AIG), und er mit seinem Reisepass ohne Weiteres nach Ge- orgien zurückkehren kann, dass die Vorinstanz den Vollzug demnach zu Recht als zulässig, zumutbar und möglich erachtet hat, womit die Anordnung einer vorläufigen Aufnahme ausser Betracht fällt (Art. 83 Abs. 1–4 AIG) und folglich das entsprechende Eventualbegehren abzuweisen ist, dass die angefochtene Verfügung Bundesrecht nicht verletzt, den rechts- erheblichen Sachverhalt richtig sowie vollständig feststellt (Art. 106 Abs. 1 AsylG) und – soweit überprüfbar – angemessen ist, weshalb die Be- schwerde abzuweisen ist, dass das Gesuch um Gewährung der unentgeltlichen Prozessfüh- rung – ungeachtet der geltend gemachten prozessualen Bedürftig- keit – abzuweisen ist, da sich die Beschwerdebegehren entsprechend den</w:t>
      </w:r>
    </w:p>
    <w:p>
      <w:r>
        <w:t>D-594/2025 Seite 9 vorstehenden Erwägungen als aussichtslos erwiesen haben (Art. 65 Abs. 1 VwVG), dass bei diesem Ausgang des Verfahrens die Kosten dem Beschwerde- führer aufzuerlegen (Art. 63 Abs. 1 VwVG) und auf insgesamt Fr. 750.‒ festzusetzen sind (Art. 1–3 des Reglements vom 21. Februar 2008 über die Kosten und Entschädigungen vor dem Bundesverwaltungsgericht [VGKE, SR 173.320.2]).</w:t>
      </w:r>
    </w:p>
    <w:p>
      <w:r>
        <w:t>(Dispositiv nächste Seite)</w:t>
      </w:r>
    </w:p>
    <w:p>
      <w:r>
        <w:t>D-594/2025 Seite 10 Demnach erkennt das Bundesverwaltungsgericht: 1. Die Beschwerde wird abgewiesen. 2. Das Gesuch um Gewährung der unentgeltlichen Prozessführung wird ab- 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Der Gerichtsschreiber:</w:t>
      </w:r>
    </w:p>
    <w:p>
      <w:r>
        <w:t>Lukas Müller Michal Koebel</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