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D-5947/2023 vom 26. September 2023</w:t>
      </w:r>
    </w:p>
    <w:p>
      <w:r>
        <w:t>Bundesverwaltungsgericht, 2023-09-26, DE</w:t>
      </w:r>
    </w:p>
    <w:p>
      <w:r>
        <w:rPr>
          <w:b/>
        </w:rPr>
        <w:t xml:space="preserve">Quelle: </w:t>
      </w:r>
      <w:r>
        <w:t>https://mcp.opencaselaw.ch/entscheid/bvger_D-5947_2023_d20230926</w:t>
      </w:r>
    </w:p>
    <w:p>
      <w:r>
        <w:t>FR: TAF D-5947/2023 du 26 septembre 2023</w:t>
      </w:r>
    </w:p>
    <w:p>
      <w:r>
        <w:t>IT: TAF D-5947/2023 del 26 settembre 2023</w:t>
      </w:r>
    </w:p>
    <w:p>
      <w:pPr>
        <w:pStyle w:val="Heading2"/>
      </w:pPr>
      <w:r>
        <w:t>Regeste</w:t>
      </w:r>
    </w:p>
    <w:p>
      <w:r>
        <w:t>Asyl und Wegweisung | Asyl und Wegweisung; Verfügung des SEM vom 26. September 2023</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ist als Verfügungsadressat zur Einreichung der Be- schwerde legitimiert (Art. 105 und Art. 108 Abs. 2 AsylG; Art. 48 Abs. 1 so- 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macht diverse formelle Rügen (Verletzung des Akteneinsichtsrechts, Verletzung des Anspruchs auf rechtliches Gehör, un- vollständige Sachverhaltsfeststellung und ungerechtfertigte Verweigerung einer Fristverlängerung) geltend. Diese sind vorab zu beurteilen, da sie ge- gebenenfalls eine Kassation der angefochtenen Verfügung bewirken kön- nen.</w:t>
      </w:r>
    </w:p>
    <w:p>
      <w:r>
        <w:rPr>
          <w:b/>
        </w:rPr>
        <w:t>E. 3.2.1</w:t>
      </w:r>
    </w:p>
    <w:p>
      <w:r>
        <w:t>Die unrichtige oder unvollständige Feststellung des rechtserhebli- chen Sachverhalts in Verletzung der behördlichen Untersuchungspflicht bildet einen Beschwerdegrund (Art. 106 Abs. 1 Bst. b AsylG). Unvollständig ist die Sachverhaltsfeststellung dann, wenn die Behörde trotz Untersu- 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3.2.2</w:t>
      </w:r>
    </w:p>
    <w:p>
      <w:r>
        <w:t>Der Beschwerdeführer rügt eine unvollständige Sachverhaltsfestel- lung, da die Vorinstanz in ihrer Verfügung unterschlagen habe, dass ihm</w:t>
      </w:r>
    </w:p>
    <w:p>
      <w:r>
        <w:t>D-5947/2023 Seite 6 bei mehr als einer Polizeikontrolle eine Schusswaffe an den Kopf gehalten worden sei. In der Vernehmlassung führte das SEM korrekterweise aus, sie habe dies in der angefochtenen Verfügung in den Erwägungen aus- drücklich erwähnt und dieses Sachverhaltselement bei der Entscheidung berücksichtigt habe. Eine unvollständige Sachverhaltsfeststellung liegt da- mit nicht vor.</w:t>
      </w:r>
    </w:p>
    <w:p>
      <w:r>
        <w:rPr>
          <w:b/>
        </w:rPr>
        <w:t>E. 3.3.1</w:t>
      </w:r>
    </w:p>
    <w:p>
      <w:r>
        <w:t>Gemäss Art. 29 VwVG haben die Parteien Anspruch auf rechtliches Gehör. Das rechtliche Gehör dient einerseits der Sachaufklärung, ander- seits stellt es ein persönlichkeitsbezogenes Mitwirkungsrecht beim Erlass eines Entscheides dar, welcher in die Rechtsstellung des Einzelnen ein- greift. Dazu gehört insbesondere das Recht des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3.3.2</w:t>
      </w:r>
    </w:p>
    <w:p>
      <w:r>
        <w:t>Der Beschwerdeführer sieht eine Verletzung verfahrensrechtlicher Vorschriften darin, dass er nicht über den Inhalt des Dossiers seiner Schwester in Kenntnis gesetzt worden sei und ihm dazu auch kein rechtli- ches Gehör gewährt worden sei. Zum Beizug der Akten der Schwester führte das SEM aus, es habe bei der Konsultation des Dossiers festgestellt, dass die Schwester zum Zeitpunkt ihrer Ausreise keinen flüchtlingsrecht- lich relevanten Verfolgungen ausgesetzt war, sondern die Flüchtlingseigen- schaft durch Einbezug erhalten habe. Ihre Verfolgung sei im Jahr 2013 be- reits abgeschlossen gewesen und es gebe keinen Kausalzusammenhang zwischen den Aktivitäten der Schwester im Jahr 2013 und der Ausreise des Beschwerdeführers im Jahr 2023, weshalb es nicht nötig gewesen sei, dem Beschwerdeführer in diesem Zusammenhang das rechtliche Gehör zu ge- währen. Es könne den Aussagen des Beschwerdeführers in diesem Zu- sammenhang nicht gefolgt werden.</w:t>
      </w:r>
    </w:p>
    <w:p>
      <w:r>
        <w:rPr>
          <w:b/>
        </w:rPr>
        <w:t>E. 3.3.3</w:t>
      </w:r>
    </w:p>
    <w:p>
      <w:r>
        <w:t>Es ist nicht zu beanstanden, dass das SEM dem Wunsch des Be- schwerdeführers entsprochen hat und das Dossier seiner Schwester zur Überprüfung seiner Aussagen konsultiert hat. Da das SEM bei dieser</w:t>
      </w:r>
    </w:p>
    <w:p>
      <w:r>
        <w:t>D-5947/2023 Seite 7 Überprüfung zutreffend feststellte, die Ausreise des Beschwerdeführers weise keine Kausalität zu den Vorbringen der Schwester auf und der Bei- zug des Dossiers sich nicht entscheidend auf die Abweisung seines Asyl- gesuchs auswirkte, konnte die Vorinstanz darauf verzichten, dem Be- schwerdeführer das rechtliche Gehör zu gewähren.</w:t>
      </w:r>
    </w:p>
    <w:p>
      <w:r>
        <w:rPr>
          <w:b/>
        </w:rPr>
        <w:t>E. 3.4.1</w:t>
      </w:r>
    </w:p>
    <w:p>
      <w:r>
        <w:t>Aus dem Akteinsichtsrecht als Teilgehalt des rechtlichen Gehörs folgt, dass grundsätzlich sämtliche beweiserheblichen Akten den Beteilig- ten zur Kenntnis gebracht werden müssen, sofern in der sie unmittelbar betreffenden Verfügung darauf abgestellt wird (Art. 26 Abs. 1 VwVG; BGE 132 V 387 E. 3.1 f.).</w:t>
      </w:r>
    </w:p>
    <w:p>
      <w:r>
        <w:rPr>
          <w:b/>
        </w:rPr>
        <w:t>E. 3.4.2</w:t>
      </w:r>
    </w:p>
    <w:p>
      <w:r>
        <w:t>Der Beschwerdeführer rügt, das SEM habe die Dokumentenanalyse, welche sie zu einem eingereichten Beweismittel vorgenommen habe, nicht vollständig offengelegt. Dem hielt das SEM entgegen, es habe den Be- schwerdeführer bereits bei Gewährung des rechtlichen Gehörs darüber in- formiert, dass der Analysebericht aufgrund von bestehendem Geheimhal- tungsinteresse nicht vollständig offengelegt werden könne. Über den we- sentlichen Inhalt sei er indessen informiert worden.</w:t>
      </w:r>
    </w:p>
    <w:p>
      <w:r>
        <w:rPr>
          <w:b/>
        </w:rPr>
        <w:t>E. 3.4.3</w:t>
      </w:r>
    </w:p>
    <w:p>
      <w:r>
        <w:t>Das Gericht stellt fest, dass die Dokumentenanalyse Angaben enthält, an deren Geheimhaltung ein wesentliches öffentliches Interesse im Sinne von Art. 27 VwVG besteht. Insbesondere soll eine missbräuchli- che Verwendung des Dokumentes durch den Beschwerdeführer oder eine missbräuchliche Weiterverwendung der besagten Informationen im Sinne eines Lerneffekts durch Drittpersonen in zukünftigen Asylverfahren vermieden werden (vgl. dazu BVGE 2011/37 E. 5.4.4, m.w.H.). Das SEM hat dem Beschwerdeführer bei der Gewährung des rechtlichen Gehörs den wesentlichen Inhalt der Dokumentenanalyse in rechtsgenüglicher Weise zur Kenntnis gebracht. Dieses Vorgehen ist nicht zu beanstanden. Es liegt damit weder eine Verletzung des Akteneinsichtsrecht noch eine Verletzung des Anspruchs auf rechtliches Gehör vor.</w:t>
      </w:r>
    </w:p>
    <w:p>
      <w:r>
        <w:rPr>
          <w:b/>
        </w:rPr>
        <w:t>E. 3.5.1</w:t>
      </w:r>
    </w:p>
    <w:p>
      <w:r>
        <w:t>Gemäss Art. 6 AsylG richtet sich das Verfahren grundsätzlich nach dem Verwaltungsverfahrensgesetz. Art. 22 Abs. 2 VwVG sieht vor, dass eine behördlich angesetzte Frist aus zureichenden Gründen erstreckt wer- den kann. Es handelt sich damit um eine Kann-Vorschrift. Eine Partei hat daher keinen Rechtsanspruch auf eine Fristerstreckung, auch wenn sie vor Ablauf der ursprünglichen Frist danach ersucht und zureichende Gründe</w:t>
      </w:r>
    </w:p>
    <w:p>
      <w:r>
        <w:t>D-5947/2023 Seite 8 geltend macht. Die zuständige Behörde prüft vielmehr im Einzelfall, ob es nach pflichtgemässem Ermessen angezeigt ist, eine Fristerstreckung zu gewähren und wie diese zu bemessen ist. Sie entscheidet unter Berück- sichtigung der Natur der Streitsache, der betroffenen Interessen und der Verfahrensumstände. Zudem beachtet sie die Interessen der Parteien, so- weit diese nach Treu und Glauben handeln, d.h. diese haben alles zu ver- meiden, was geeignet ist, den normalen Ablauf eines Verfahrens unnötig zu verzögern (vgl. Urteil des BVGer A-174/2020 vom 2. Februar 2021 E. 2.2.3 m.w.H.; PATRICIA EGLI, in: Bernhard Waldmann/Philippe Weissen- berger [Hrsg.], Praxiskommentar VwVG, 2. Aufl., 2016, Art. 22, N 14 ff.).</w:t>
      </w:r>
    </w:p>
    <w:p>
      <w:r>
        <w:rPr>
          <w:b/>
        </w:rPr>
        <w:t>E. 3.5.2</w:t>
      </w:r>
    </w:p>
    <w:p>
      <w:r>
        <w:t>Der Beschwerdeführer rügt, dass das SEM ihm ohne guten Grund eine Fristerstreckung zur Einreichung weiterer Beweismittel und zur Einreichung einer Stellungnahme zur Dokumentenanalyse verweigert und damit seine Verfahrensrechte verletzt habe. Dazu führte das SEM in der Vernehmlassung aus, es habe dem Beschwerdeführer bereits zweimal eine Fristerstreckung gewährt (vgl. auch Sachverhalt Bst. E. hievor). Das dritte Fristerstreckungsgesuch sei damit begründet worden, dass der Bruder des Beschwerdeführers noch damit beschäftigt sei, Dokumente zu beschaffen. Um welche Dokumente es sich dabei handle, habe der Beschwerdeführer nicht ausgeführt. Zudem habe der Bruder auch schon vorher Zeit gehabt, diese Dokumente zu beschaffen und eine Beschaffung wäre auch trotz der türkischen Gerichtsferien möglich gewesen, zumal die türkischen Justizbehörden während dieser Zeit gearbeitet hätten, wenn unter Umständen angesichts der Ferienzeit auch verlangsamt. Da es sich beim bereits eingereichten Beweismittel zudem um eine Totalfälschung gehandelt habe, er nicht plausibel habe erklären können, warum die Ermittlungen eingeleitet worden seien und es beim Profil des Beschwerdeführers nicht nachvollziehbar sei, weshalb gegen ihn aufgrund Mitgliedschaft einer Terrororganisation und Unterstützung einer solchen ein Strafverfahren hätte eingeleitet werden sollen, sei ein Abwarten weiterer Dokumente nicht als nötig erachtet worden.</w:t>
      </w:r>
    </w:p>
    <w:p>
      <w:r>
        <w:rPr>
          <w:b/>
        </w:rPr>
        <w:t>E. 3.5.3</w:t>
      </w:r>
    </w:p>
    <w:p>
      <w:r>
        <w:t>Dass das SEM dem dritten Fristerstreckungsgesuch nicht stattgege- ben hat, ist nicht zu beanstanden, wobei zur Vermeidung von Wiederho- lungen auf die zutreffenden Ausführungen der Vorinstanz verwiesen wer- den kann. Die Vorinstanz hat durch die Nichtgewährung der Fristerstre- ckung ihr Ermessen nicht überschritten.</w:t>
      </w:r>
    </w:p>
    <w:p>
      <w:r>
        <w:t>D-5947/2023 Seite 9</w:t>
      </w:r>
    </w:p>
    <w:p>
      <w:r>
        <w:rPr>
          <w:b/>
        </w:rPr>
        <w:t>E. 3.6</w:t>
      </w:r>
    </w:p>
    <w:p>
      <w:r>
        <w:t>Nach dem Gesagten besteht keine Veranlassung, die Verfügung aus formellen Gründen aufzuheben und die Sache an die Vorinstanz zurückzu- weisen. Der entsprechende 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Flucht vor einer Strafverfolgung bildet gemäss Praxis des Bundesverwal- tungsgerichts per se keinen Grund für die Anerkennung als Flüchtling. Aus- nahmsweise kann aber die Durchführung eines Strafverfahrens respektive die Verurteilung wegen eines gemeinrechtlichen Delikts eine Verfolgung im flüchtlingsrechtlichen Sinne darstellen. Dies trifft dann zu, wenn einer Per- son eine gemeinrechtliche Tat untergeschoben wird, um sie aus einem asylrechtlich relevanten Motiv zu verfolgen, oder wenn die Situation eines Täters, der ein gemeinrechtliches Delikt tatsächlich begangen hat, aus ei- nem solchen Motiv in bedeutender Weise erschwert wird. Von einem Malus ist mit anderen Worten die Rede, wenn nicht allein kriminelles Unrecht ge- ahndet, sondern die betroffene Person wegen der in Art. 1 A des Abkom- mens vom 28. Juli 1951 über die Rechtsstellung der Flüchtlinge (FK, SR 0.142.30) beziehungsweise Art. 3 AsylG erwähnten Eigenschaften sanktioniert werden soll. Dies kann insbesondere darin zum Ausdruck kom- men, dass eine unverhältnismässig hohe Strafe ausgefällt wird, dass das Strafverfahren rechtsstaatlichen Ansprüchen nicht zu genügen vermag oder dass der asylsuchenden Person in Form der Strafe oder im Rahmen der Strafverbüssung eine Verletzung fundamentaler Menschenrechte, ins- besondere Folter, droht (vgl. Urteil des BVGer E-7866/2010 vom 10. Ja- nuar 2011 E. 5 m.w.H.).</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D-5947/2023 Seite 10 Tatsachen nicht entsprechen oder massgeblich auf gefälschte oder ver- fälschte Beweismittel abgestützt werden (Art. 7 AsylG).</w:t>
      </w:r>
    </w:p>
    <w:p>
      <w:r>
        <w:rPr>
          <w:b/>
        </w:rPr>
        <w:t>E. 5.1</w:t>
      </w:r>
    </w:p>
    <w:p>
      <w:r>
        <w:t>Das SEM führte zur Begründung der Verfügung aus, es sei aufgrund der Aktivitäten des Beschwerdeführers bei der ESP und dem IHD – auch wenn es sich dabei um legale Organisationen handle – nicht ausgeschlos- sen, dass es gelegentlich zu Polizeikontrollen und Belästigungen durch Be- hördenmitglieder gekommen sei. Dies genüge jedoch nicht, um eine be- gründete Furcht vor künftiger Verfolgung flüchtlingsrechtlich relevanter In- tensität anzunehmen, zumal der Beschwerdeführer auch nicht in exponier- ter Stellung für die Organisationen tätig gewesen sei. In Bezug auf das geltend gemachte Ermittlungsverfahren sei das dazu ein- gereichte Beweismittel amtsintern überprüft worden. Die Analyse habe er- geben, dass das Dokument mehrere objektive Fälschungsmerkmale auf- weise. Da der Beschwerdeführer trotz zweimal erstreckter Frist nicht Stel- lung genommen habe und das dritte Fristerstreckungsgesuch abzuweisen sei, sei das Dokument als Totalfälschung zu betrachten und damit nicht geeignet, das entsprechende Vorbringen zu belegen. Es bestünden auch weitere unglaubhafte Elemente in Bezug auf das gel- tend gemachte Ermittlungsverfahren. Gemäss dem Vorführbefehl werde der Beschwerdeführer aufgrund von Art. 314/3 des türkischen Antiterrorge- setzes gesucht. Dies sei schwer nachvollziehbar, zumal sich seine Aktivi- täten in einem legalen Rahmen gehalten hätten. Auch dass er allenfalls aufgrund seiner Aktivitäten in den sozialen Medien gesucht werde, scheine unwahrscheinlich. Wäre dies tatsächlich der Fall, hätte er einen Polizeibe- richt zu seinen Aktivitäten in den sozialen Medien einreichen können. Auch die Hausdurchsuchungen seien wenig glaubhaft, zumal solche ohne einen Durchsuchungsbefehl nicht möglich seien und jeweils ein Hausdurchsu- chungsprotokoll erstellt werde. Der Beschwerdeführer habe beides nicht einreichen können. Zudem seien seine Aussagen zu diesen Vorfällen und den Interaktionen mit der Polizei vage, stereotyp und unsubstantiiert aus- gefallen. Er sei den Fragen ausgewichen und habe mehr über die Inhaftie- rungen von Freunden und Bekannten anstatt über seine eigenen Erleb- nisse berichtet. Es sei daher davon auszugehen, dass dieses Vorbringen konstruiert sei. Auf seinem e-Devlet sei zudem lediglich das Verfahren aus dem Jahre 2007 und ein weiteres, im Jahr 2012 abgeschlossenes Verfah- ren, aufgeführt.</w:t>
      </w:r>
    </w:p>
    <w:p>
      <w:r>
        <w:t>D-5947/2023 Seite 11 Auch die geltend gemachten politischen Aktivitäten seien zweifelhaft. Der Beschwerdeführer habe seine Mitgliedschaft bei der ESP erst ab Januar 2023 und damit kurz vor oder nach seiner Ausreise belegen können. Zu- dem sei diese Mitgliedschaft nicht im e-Devlet ersichtlich, was aber bei ei- ner zehnjährigen Mitgliedschaft, wie der Beschwerdeführer sie geltend ma- che, der Fall wäre. Ebenfalls unglaubhaft sei das Vorbringen, das im Jahr 2007 gegen den Beschwerdeführer eingeleitete Verfahren sei politisch motiviert. Gemäss dem begründeten Urteil seien er und acht weitere Personen angeklagt wor- den, da sie gefälschte Medikamentenrezepte hergestellt und diese Re- zepte von Sozialversicherungsanstalten hätten erstatten lassen. Dies stehe im Widerspruch mit den Aussagen des Beschwerdeführers, wonach das Verfahren eingeleitet worden sei, da im Medikamentenlager genehmi- gungspflichtige Medikamente gefunden worden seien. Es sei darüber hin- aus nicht nachvollziehbar, weshalb die türkischen Behörden aufgrund der politischen Aktivitäten des Beschwerdeführers ein nota bene 16 Jahre dau- erndes Verfahren gegen ihn und acht weitere Personen eingeleitet haben sollen, zumal es einfachere und effizientere Methoden zur Bestrafung für politische Aktivitäten gebe, bestünde dafür tatsächlich ein Interesse seitens der türkischen Behörden. Bei dem Verfahren handle es sich also um ein gemeinrechtliches Delikt, welches als solches nicht asylrelevant sei. Auch das Vorbringen, die in der Schweiz lebende Schwester sei im Zeit- punkt ihrer Ausreise mit dem Leben bedroht gewesen, habe sich nach Kon- sultation ihres Dossiers als falsch herausgestellt. Die von ihr geltend ge- machten Ereignisse seien flüchtlingsrechtlich nicht relevant gewesen. Insgesamt hielten die Vorbringen weder den Anforderungen an die Flücht- lingseigenschaft noch den Anforderungen an die Glaubhaftigkeit stand.</w:t>
      </w:r>
    </w:p>
    <w:p>
      <w:r>
        <w:rPr>
          <w:b/>
        </w:rPr>
        <w:t>E. 5.2</w:t>
      </w:r>
    </w:p>
    <w:p>
      <w:r>
        <w:t>Der Beschwerdeführer entgegnete in der Beschwerde, er habe sehr wohl eine asylrechtlich relevante Verfolgung erlitten. Er sei mit einer Waffe am Kopf mit dem Tode bedroht worden. Zudem drohten ihm aufgrund sei- ner kurdischen Ethnie Nachteile bei der Strafverfolgung und im Gefängnis. Er sei aufgrund seiner eigenen Tätigkeiten für die ESP und den IHD wie auch aufgrund der Tätigkeiten zahlreicher Familienmitglieder exponiert. Er sei zwar offiziell noch nicht so lange Mitglied bei der ESP, faktisch sei er aber schon viel länger dabei. Dass er und seine Familie politisch exponiert seien, sei auch aus dem Dossier seiner Schwester ersichtlich.</w:t>
      </w:r>
    </w:p>
    <w:p>
      <w:r>
        <w:t>D-5947/2023 Seite 12 Seine Aussagen, insbesondere auch in Bezug auf die Strafverfolgung, seien nicht zu vage. Er sei ein einfacher Müllmann und kenne sich mit dem türkischen Rechtswesen nicht aus. Zudem habe er die Dokumente zu den Hausdurchsuchungen nachreichen wollen, habe aber vom SEM keine Ge- legenheit dazu erhalten. Das SEM hätte seine Aussagen unter Berücksich- tigung seines Hintergrunds beurteilen müssen. Sie seien allesamt glaub- haft. Auch über das ihm Widerfahrene habe er so genau und lebendig wie ihm möglich erzählt. Der Annahme des SEM, das Strafverfahren gegen ihn sei nicht politisch motiviert, könne nicht gefolgt werden. Die Strafverfolgungsbehörden hätten die von ihm an der Anhörung beschriebene Tätigkeit lediglich als Vorwand genommen, um ihn aufgrund seiner kurdischen Ethnie und seinen politi- schen Aktivitäten verfolgen zu können. Das SEM könne bei der Beurteilung seines Vorbringens seine Strafakten nicht «für bare Münze» nehmen und gleichzeitig in anderen Fällen anerkennen, dass die Türkei keine recht- staatlichen Verfahren führe.</w:t>
      </w:r>
    </w:p>
    <w:p>
      <w:r>
        <w:rPr>
          <w:b/>
        </w:rPr>
        <w:t>E. 5.3</w:t>
      </w:r>
    </w:p>
    <w:p>
      <w:r>
        <w:t>In der Vernehmlassung führte das SEM aus, die erst seit Februar 2023 belegte Mitgliedschaft bei der ESP vermöge nicht überzeugend zu bele- gen, dass der Beschwerdeführer sich tatsächlich politisch aktiv verhalten habe. Zudem handle es sich bei der ESP ohnehin um eine legale Partei. Dem Urteil des Strafverfahrens lasse sich entnehmen, dass der Beschwer- deführer wegen Betrugs verurteilt worden sei, da er dank gefälschten Re- zepten öffentliche Gelder über die Sozialversicherungen bezogen habe. Damit handle es sich um ein gemeinrechtliches Delikt und die Umstände stimmten ausserdem nicht mit den Aussagen des Beschwerdeführers überein. Zudem sei dies in der Türkei ein weit verbreitetes Delikt. Der Be- schwerdeführer sei sodann aufgrund von Art. 158 des türkischen Strafge- setzbuches zu einer Haftstrafe verurteilt worden. Dieser Artikel sei nicht Teil der rechtstaatlich problematischen Artikel des türkischen Strafgesetzbu- ches. Zudem sei dem Urteil auch zu entnehmen, dass das Strafmass in seinem Fall reduziert worden sei. Es sei insgesamt nicht ersichtlich, inwie- fern er aufgrund seiner kurdischen Ethnie oder seinen geltend gemachten politischen Aktivitäten einen Politmalus erhalten hätte.</w:t>
      </w:r>
    </w:p>
    <w:p>
      <w:r>
        <w:rPr>
          <w:b/>
        </w:rPr>
        <w:t>E. 6.1</w:t>
      </w:r>
    </w:p>
    <w:p>
      <w:r>
        <w:t>Nach Durchsicht der Akten stellt das Bundesverwaltungsgericht in Be- zug auf die geltend gemachten Aktivitäten des Beschwerdeführers für die ESP und den IHD fest, dass diese nicht geeignet sind, eine objektiv</w:t>
      </w:r>
    </w:p>
    <w:p>
      <w:r>
        <w:t>D-5947/2023 Seite 13 begründete Furcht vor künftiger flüchtlingsrechtlicher Verfolgung zu be- gründen. Beides sind legale Organisationen und den Ausführungen des Be-schwerdeführers ist nicht zu entnehmen, dass er in einer derart expo- nierten Stellung tätig gewesen wäre, dass er dadurch in den Fokus staatli- cher Repression geraten wäre oder in Zukunft geraten wird. Entgegen den Ausführungen des Beschwerdeführers ist nicht davon auszugehen, dass die gesamte Familie – insbesondere auch nicht seine Schwester, welche im Zeitpunkt ihrer Ausreise keine flüchtlingsrechtlich relevanten Probleme mit den türkischen Behörden hatte – als politisch exponiert einzustufen ist.</w:t>
      </w:r>
    </w:p>
    <w:p>
      <w:r>
        <w:rPr>
          <w:b/>
        </w:rPr>
        <w:t>E. 6.2</w:t>
      </w:r>
    </w:p>
    <w:p>
      <w:r>
        <w:t>Sodann ist mit der Vorinstanz einig zu gehen, dass die geltend gemach- ten Behelligungen aufgrund seines Engagements für die ESP und den IHD insgesamt nicht glaubhaft sind. Es ist nicht ersichtlich, weshalb er wegen diesen allesamt legalen Aktivitäten mehrfach von der Polizei behelligt und gar mit dem Tode bedroht worden sein soll oder weshalb deswegen ein Ermittlungsverfahren gegen ihn eingeleitet worden sein soll. Auch die erst kurz vor oder nach der Ausreise offiziell gemachte Mitgliedschaft bei der ESP und die auf Beschwerdeebene nicht weiter substantiierte Behaup- tung, faktisch schon länger Mitglied gewesen zu sein, tragen nichts zur Stützung seiner Aussagen bei. Auch zu den angeblich stattgefundenen Hausdurchsuchungen konnte er keine Unterlagen vorlegen. Die pauschale Erklärung, ihm sei hierfür vom SEM zu wenig Zeit gewährt worden, über- zeugt auch deshalb nicht, da auch im Beschwerdeverfahren keine entspre- chenden Unterlagen vorgelegt wurden. Zudem ist der Vorinstanz beizu- pflichten, dass sich die Aussagen des Beschwerdeführers insgesamt als vage, unsubstantiiert, stereotyp und teilweise ausweichend erweisen. So- weit er geltend macht, er habe die Ereignisse so detailliert wie möglich ge- schildert und es müsse bei der Beurteilung der Aussagen sein Hintergrund berücksichtigt werden, vermag dies nicht zu überzeugen. Auch von Perso- nen mit einfacherem Bildungshintergrund ist zu erwarten, dass sie prä- gende und einschneidende Erlebnisse wie eine bewaffnete Bedrohung, eine Hausdurchsuchung oder sonstige Interaktionen mit der Polizei in we- sentlichen Punkten konkret, detailliert und nachvollziehbar schildern kön- nen.</w:t>
      </w:r>
    </w:p>
    <w:p>
      <w:r>
        <w:rPr>
          <w:b/>
        </w:rPr>
        <w:t>E. 6.3</w:t>
      </w:r>
    </w:p>
    <w:p>
      <w:r>
        <w:t>Das Vorbringen des Beschwerdeführers, gegen ihn sei aufgrund seiner Aktivitäten ein Ermittlungsverfahren aufgrund von Art. 314/3 des türkischen Antiterrorgesetzes (Unterstützung einer terroristischen Organisation) ein- geleitet worden, erweist sich ebenfalls als nicht glaubhaft. Er blieb sowohl auf erstinstanzlicher Ebene als auch ich im Beschwerdeverfahren zum Hin- tergrund des Ermittlungsverfahrens nähere Erläuterungen schuldig. Die</w:t>
      </w:r>
    </w:p>
    <w:p>
      <w:r>
        <w:t>D-5947/2023 Seite 14 Annahme, seine legalen Aktivitäten oder ein Beitrag in den sozialen Me- dien hätten ein solches Verfahren ausgelöst, ist eine reine Vermutung des Beschwerdeführers, die nicht durch Beweismittel untermauert wurde. Das zum Ermittlungsverfahren im vorinstanzlichen Verfahren eingereichte Do- kument (Vorführbefehl vom […]), wurde von der Vorinstanz sodann mit überzeugenden Argumenten als Totalfälschung eingestuft. Der Beschwer- deführer hat dieser Einschätzung nichts entgegengehalten, sondern hat in diesem Zusammenhang lediglich gerügt, dass ihm keine weitere Frister- streckung gewährt worden sei. Auch sein Verweis auf mangelnde Kennt- nisse des türkischen Rechtssystems vermag seine vagen Angaben in Be- zug auf dieses Ermittlungsverfahren nicht zu rechtfertigen und ist nicht ge- eignet, die überzeugenden Ausführungen der Vorinstanz zu entkräften. Zu- dem hat er auch auf Beschwerdeebene keine weiteren Beweismittel in Be- zug auf dieses Ermittlungsverfahren eingereicht, obwohl ihm zur Beschaf- fung solcher Unterlagen genug Zeit geblieben wäre. Es ist daher nicht da- von auszugehen, dass gegen den Beschwerdeführer tatsächlich ein Ermitt- lungsverfahren läuft, womit das Vorbringen unglaubhaft ist.</w:t>
      </w:r>
    </w:p>
    <w:p>
      <w:r>
        <w:rPr>
          <w:b/>
        </w:rPr>
        <w:t>E. 6.4</w:t>
      </w:r>
    </w:p>
    <w:p>
      <w:r>
        <w:t>Schliesslich ist entgegen der Argumentation des Beschwerdeführers nicht davon auszugehen, dass er im Zusammenhang mit dem im Jahr 2007 gegen ihn eingeleiteten Strafverfahren wegen eines Politmalus aufgrund seiner kurdischen Ethnie und seiner politischen Tätigkeiten härter bestraft worden wäre. Die von ihm gemachten Angaben zum Tatvorwurf weichen erheblich von jenem Delikt ab, wegen dem er tatsächlich verurteilt wurde. Diese Diskrepanz legt nahe, dass er vom tatsächlichen Sachverhalt ablen- ken und sich als zu Unrecht Verurteilter inszenieren wollte, dem ein Verge- hen untergeschoben worden sei. Dass die türkischen Behörden das Straf- verfahren als Vorwand genutzt hätten, ihn für seine Aktivitäten für die ESP und den IHD zu bestrafen, überzeugt nicht. Ausserdem geht aus dem Urteil hervor, dass das Strafmass vom Gericht aufgrund verschiedener Faktoren reduziert worden ist, was gegen eine politisch motivierte Härte spricht. Auch die Zeitspanne von rund 16 Jahren von der Anklage bis zum rechts- kräftigen Urteil widerspricht dem Bild einer gezielten politischen Repres- sion. Wie die Vorinstanz zutreffend festhält, wären im Falle eines tatsäch- lichen politischen Verfolgungsinteresse deutlich effizientere und raschere Vorgehensweisen zu erwarten gewesen. Vor diesem Hintergrund ist davon auszugehen, dass es sich schlicht um ein gemeinrechtliches Delikt han- delt, welches als solches keine Asylrelevanz entfaltet.</w:t>
      </w:r>
    </w:p>
    <w:p>
      <w:r>
        <w:rPr>
          <w:b/>
        </w:rPr>
        <w:t>E. 6.5</w:t>
      </w:r>
    </w:p>
    <w:p>
      <w:r>
        <w:t>Zusammenfassend ergibt sich, dass es dem Beschwerdeführer nicht gelungen ist, eine flüchtlingsrechtlich relevante Verfolgung nachzuweisen</w:t>
      </w:r>
    </w:p>
    <w:p>
      <w:r>
        <w:t>D-5947/2023 Seite 15 oder glaubhaft zu machen. Das SEM hat die Flüchtlingseigenschaft folglich zu Recht verneint und sein Asylgesuch folgerichtig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w:t>
      </w:r>
    </w:p>
    <w:p>
      <w:r>
        <w:t>D-5947/2023 Seite 16 erniedrigende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wenn sich die allgemeine Menschenrechtssituation in der Türkei in den letzten Jahren (namentlich seit dem Putschversuch im Jahr 2016) ver- schlechtert hat, lässt sie den Wegweisungsvollzug im heutigen Zeitpunkt ebenfalls nicht als unzulässig erscheinen. Sodann steht auch eine ausste- hende Freiheitsstrafe aufgrund des gemeinrechtlichen Delikts der Zuläs- sigkeit des Wegweisungsvollzugs nicht entgegen (vgl. Urteil des BVGer D-2800/2021 vom 15. Juli 2025 E. 8.3).</w:t>
      </w:r>
    </w:p>
    <w:p>
      <w:r>
        <w:rPr>
          <w:b/>
        </w:rPr>
        <w:t>E. 8.2.6</w:t>
      </w:r>
    </w:p>
    <w:p>
      <w:r>
        <w:t>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D-5947/2023 Seite 17 festgestellt, ist – unter Vorbehalt von Art. 83 Abs. 7 AIG – die vorläufige Aufnahme zu gewähren.</w:t>
      </w:r>
    </w:p>
    <w:p>
      <w:r>
        <w:rPr>
          <w:b/>
        </w:rPr>
        <w:t>E. 8.3.2</w:t>
      </w:r>
    </w:p>
    <w:p>
      <w:r>
        <w:t>In der Türkei herrscht weder Krieg oder Bürgerkrieg noch eine lan- desweite Situation allgemeiner Gewalt, aufgrund welcher eine Rückkehr generell unzumutbar wäre – auch nicht für Angehörige der kurdischen Eth- nie. An dieser Einschätzung vermögen weder das Wiederaufflammen des türkisch-kurdischen Konflikts seit Juli 2015 noch die sicherheitspolitische Entwicklung nach dem Putschversuch im Juli 2016 etwas zu ändern (vgl. Referenzurteil BVGer E-4103/2024 vom 8. November 2024 E. 13.2.).</w:t>
      </w:r>
    </w:p>
    <w:p>
      <w:r>
        <w:rPr>
          <w:b/>
        </w:rPr>
        <w:t>E. 8.3.3</w:t>
      </w:r>
    </w:p>
    <w:p>
      <w:r>
        <w:t>Vorliegend sprechen auch keine individuellen Gründe gegen die Zu- mutbarkeit des Wegweisungsvollzugs. Der Beschwerdeführer ist gesund, weist Berufserfahrung in verschiedenen Bereichen auf und verfügt in der Türkei über ein familiäres Beziehungsnetz. Er stammt zwar aus einer der von den Erdbeben betroffenen Provinzen, jedoch sind gemäss seinen An- gaben sein Haus sowie das Haus seiner Schwester abgesehen von eini- gen, mittlerweile reparierten Rissen in den Wänden, verschont geblieben. Es ist davon auszugehen, dass er in seine Heimatstadt zurückkehren und entweder in seiner eigenen Wohnung oder jedenfalls in einer Anfangszeit in der Wohnung seiner Schwester leben kann. Insgesamt ist nicht davon auszugehen, dass er bei einer Rückkehr in die Türkei aus wirtschaftlichen, sozialen oder gesundheitlichen Gründen in eine existenzielle Notlage ge- raten würde.</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t>
      </w:r>
    </w:p>
    <w:p>
      <w:r>
        <w:t>D-5947/2023 Seite 18 wie vollständig feststellt und – soweit diesbezüglich überprüfbar – ange- messen ist. Die Beschwerde ist abzuweisen.</w:t>
      </w:r>
    </w:p>
    <w:p>
      <w:r>
        <w:rPr>
          <w:b/>
        </w:rPr>
        <w:t>E. 10</w:t>
      </w:r>
    </w:p>
    <w:p>
      <w:r>
        <w:t>Bei diesem Ausgang des Verfahrens wären dessen Kosten dem Beschwer- deführer aufzuerlegen (Art. 63 Abs. 1 VwVG). Nachdem jedoch das Ge- such um Gewährung der unentgeltlichen Prozessführung mit Zwischenver- fügung vom 17. Januar 2024 gutgeheissen worden ist, werden keine Ver- fahrenskosten erhoben.</w:t>
      </w:r>
    </w:p>
    <w:p>
      <w:r>
        <w:t>(Dispositiv nächste Seite)</w:t>
      </w:r>
    </w:p>
    <w:p>
      <w:r>
        <w:t>D-5947/2023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