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D-5927/2022 vom 5. Januar 2023</w:t>
      </w:r>
    </w:p>
    <w:p>
      <w:r>
        <w:t>Bundesverwaltungsgericht, 2023-01-05, DE</w:t>
      </w:r>
    </w:p>
    <w:p>
      <w:r>
        <w:rPr>
          <w:b/>
        </w:rPr>
        <w:t xml:space="preserve">Quelle: </w:t>
      </w:r>
      <w:r>
        <w:t>https://mcp.opencaselaw.ch/entscheid/bvger_D-5927_2022</w:t>
      </w:r>
    </w:p>
    <w:p>
      <w:r>
        <w:t>FR: TAF D-5927/2022 du 5 janvier 2023</w:t>
      </w:r>
    </w:p>
    <w:p>
      <w:r>
        <w:t>IT: TAF D-5927/2022 del 5 gennaio 2023</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 unter Vorbehalt nachfolgender Erwägung - einzutreten (Art. 108 Abs. 3 AsylG und Art. 52 Abs. 1 VwVG).</w:t>
      </w:r>
    </w:p>
    <w:p>
      <w:r>
        <w:rPr>
          <w:b/>
        </w:rPr>
        <w:t>E. 2</w:t>
      </w:r>
    </w:p>
    <w:p>
      <w:r>
        <w:t>Der Beschwerde kommt von Gesetzes wegen aufschiebende Wirkung zu (Art. 55 Abs. 1 VwVG) und das SEM hat der Beschwerde die aufschiebende Wirkung nicht entzogen (Art. 55 Abs. 2 VwVG). Auf das Gesuch, der Beschwerde sei aufschiebende Wirkung zu erteilen, ist daher mangels Rechtsschutzinteresses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5.2</w:t>
      </w:r>
    </w:p>
    <w:p>
      <w:r>
        <w:t>Gestützt auf Art. 111a Abs. 1 AsylG wurde auf die Durchführung eines Schriftenwechsels verzichtet.</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besteht, als sichere Drittstaaten (Art. 6a Abs. 2 Bst. b AsylG).</w:t>
      </w:r>
    </w:p>
    <w:p>
      <w:r>
        <w:rPr>
          <w:b/>
        </w:rPr>
        <w:t>E. 6.2</w:t>
      </w:r>
    </w:p>
    <w:p>
      <w:r>
        <w:t>Die Vorinstanz stellte in der angefochtenen Verfügung zutreffend fest, dass es sich bei Griechenland als Mitgliedstaat der EU um einen sicheren Drittstaat im Sinne von Art. 6a Abs. 2 Bst. b AsylG handelt. Mit Beschluss des Bundesrates vom 14. Dezember 2007 wurden sämtliche Länder der EU und der Europäischen Freihandelsassoziation (EFTA) als sichere Drittstaaten bezeichnet. Den vorinstanzlichen Akten ist sodann zu entnehmen, dass dem Beschwerdeführer in Griechenland internationaler Schutz gewährt worden ist und die griechischen Behörden seiner Rückübernahme ausdrücklich zugestimmt haben. Die vorstehenden Feststellungen werden in der Beschwerde nicht bestritten. Das SEM ist demnach zu Recht in Anwendung von Art. 31a Abs. 1 Bst. a AsylG auf das Asylgesuch nicht eingetreten.</w:t>
      </w:r>
    </w:p>
    <w:p>
      <w:r>
        <w:rPr>
          <w:b/>
        </w:rPr>
        <w:t>E. 7.1</w:t>
      </w:r>
    </w:p>
    <w:p>
      <w:r>
        <w:t>Tritt das SEM auf ein Asylgesuch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Das SEM hat die Wegweisung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In der Beschwerde wird sinngemäss die Unzumutbarkeit des Wegweisungsvollzugs nach Griechenland geltend gemacht. Die Begründung beschränkt sich unter Hinweis auf den beigelegten SFH-Bericht im Wesentlichen auf eine zusammenfassende Wiederholung der Erlebnisse des Beschwerdeführers während des Aufenthalts in Griechenland.</w:t>
      </w:r>
    </w:p>
    <w:p>
      <w:r>
        <w:rPr>
          <w:b/>
        </w:rPr>
        <w:t>E. 8.3</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8.4.1</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dieser Einschätzung vermögen auch die vom Beschwerdeführer sowohl im Rahmen der Stellungnahme zum Entscheidentwurf von der Rechtsvertretung zitierten Berichte als auch der auf Beschwerdeebene eingereichte SFH-Bericht nichts zu ändern, zumal diese Unterlagen allgemeinen Charakter aufweisen und keinen direkten kausalen Zusammenhang zur individuellen Situation des Beschwerdeführers haben.</w:t>
      </w:r>
    </w:p>
    <w:p>
      <w:r>
        <w:rPr>
          <w:b/>
        </w:rPr>
        <w:t>E. 8.4.2</w:t>
      </w:r>
    </w:p>
    <w:p>
      <w:r>
        <w:t>Gestützt auf Art. 83 Abs. 5 AIG besteht ferner die Vermutung, dass eine Wegweisung in einen EU- oder EFTA-Staat in der Regel zumutbar ist (vgl. BVGer-Referenzurteil E-3427/2021, E-3431/2021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8.5</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BVGer-Referenzurteil E-3427/2021, E-3431/2021 E. 11.4).</w:t>
      </w:r>
    </w:p>
    <w:p>
      <w:r>
        <w:rPr>
          <w:b/>
        </w:rPr>
        <w:t>E. 8.5.1</w:t>
      </w:r>
    </w:p>
    <w:p>
      <w:r>
        <w:t>Der Beschwerdeführer hat in Griechenland am 16. Juni 2022 den Flüchtlingsstatus erhalten. Damit wird ihm der notwendige Schutz gewährt. Zudem besitzt er eine noch bis zum 14. Juni 2025 gültige griechische Aufenthaltsbewilligung.</w:t>
      </w:r>
    </w:p>
    <w:p>
      <w:r>
        <w:rPr>
          <w:b/>
        </w:rPr>
        <w:t>E. 8.5.2</w:t>
      </w:r>
    </w:p>
    <w:p>
      <w:r>
        <w:t>Bei Unterstützungsbedarf sowie bei allfälligen Verfahrensverletzungen obliegt es grundsätzlich dem Beschwerdeführer und ist es ihm vorliegend auch zuzumuten, sich an die griechischen Behörden zu wenden und die erforderliche Hilfe nötigenfalls auf dem Rechtsweg einzufordern. Aufgrund der Akten liegen keine Anhaltspunkte dafür vor, dass er für den Fall einer Rückkehr nach Griechenland dort mit beachtlicher Wahrscheinlichkeit einer nach Art. 3 EMRK oder Art. 1 FoK verbotenen Strafe oder Behandlung ausgesetzt wäre. Daran vermag auch die behauptete (...)- beziehungsweise (...)-monatige "Inhaftierung" nichts zu ändern, zumal keine objektiven Anhaltspunkte vorliegen, die eine völkerrechtswidrige Inhaftierung in Griechenland für wahrscheinlich erscheinen lassen. Auch unter Berücksichtigung der Schwächen des griechischen Aufnahmesystems vermag allein die blosse Möglichkeit, in nicht absehbarer Zeit aus nicht voraussehbaren Gründen in eine prekäre Lebenssituation zu geraten, die hohe Schwelle zum «real risk» nicht zu erreichen, womit sich der Vollzug der Wegweisung als zulässig erweist.</w:t>
      </w:r>
    </w:p>
    <w:p>
      <w:r>
        <w:rPr>
          <w:b/>
        </w:rPr>
        <w:t>E. 8.5.3</w:t>
      </w:r>
    </w:p>
    <w:p>
      <w:r>
        <w:t>Selbst wenn die Lebensbedingungen in Griechenland für den Beschwerdeführer als Person mit internationalem Schutzstatus eine Herausforderung darstellen und eine adäquate Eingliederung in die dortigen sozialen Strukturen mit nicht zu verkennenden Erschwernissen verbunden sein dürften, liegen keine Hinweise für die Annahme vor, dass er bei einer Rückkehr nach Griechenland einer existenziellen Notlage ausgesetzt wäre. Es handelt sich beim Beschwerdeführer um einen jungen Mann, welcher bereits mehrere Monate beziehungsweise mehr als ein Jahr in Griechenland verbracht hat. Aufgrund seines Schutzstatus und seiner Aufenthaltsbewilligung hat er grundsätzlich Zugang zu Sozialleistungen, zum griechischen Stellenmarkt und zur Gesundheitsversorgung. Ebenso hat er Anspruch auf diesbezügliche Gleichbehandlung mit griechischen Staatsangehörigen. Es ist zudem davon auszugehen, dass er in der Lage ist, sich bei Bedarf an die griechischen Behörden oder auch an karitative Organisationen zu wenden. Seine Vorbringen vermögen die hohen Anforderungen an eine konkrete Gefährdung nicht zu erfüllen respektive vermag er damit die Legalvermutung nicht umzustossen. Obschon die von ihm geschilderten Erlebnisse in Griechenland zu bedauern sind, vermögen sie keine besondere Verletzlichkeit im Sinne der aktuellen bundesverwaltungsgerichtlichen Rechtsprechung (vgl. BVGer-Referenzurteil E-3427/2021, E-3431/2021 E. 11.5.3) zu begründen, weshalb nicht auf die Unzumutbarkeit des Wegweisungsvollzugs zu schliessen ist.</w:t>
      </w:r>
    </w:p>
    <w:p>
      <w:r>
        <w:rPr>
          <w:b/>
        </w:rPr>
        <w:t>E. 8.5.4</w:t>
      </w:r>
    </w:p>
    <w:p>
      <w:r>
        <w:t>Hinsichtlich des medizinischen Sachverhalts ist vorab auf die entsprechenden Ausführungen in der angefochtenen Verfügung zu verweisen (vgl. Sachverhalt Bst. B.). Diese sind nicht zu beanstanden. Den Akten ist zu entnehmen, dass sich der Beschwerdeführer am 8. November 2022 einer ärztlichen Untersuchung unterzogen hat. Dabei wurde die Diagnose (...) gestellt. Zur Behandlung wurde ihm eine medikamentöse Therapie auf der Basis von (...) verschrieben, die nach zehn Tagen wiederholt werden sollte. Für den Zeitraum bis zum Erlass der vorinstanzlichen Verfügung bestehen keine weiteren medizinischen Akten. In der Rechtsmitteleingabe bringt der Beschwerdeführer vor, er leide unter (...). Er habe in Afghanistan und auf der Flucht Gewalt erlebt und tote Menschen gesehen. Auf einen Kurs, den er in Afghanistan besucht habe, sei ein Bombenanschlag durch die Taliban verübt worden. Deshalb wäre für ihn eine psychologische Betreuung sehr wichtig. Er sei traumatisiert und auf sich allein gestellt. Bei der geltend gemachten (...) handelt es sich um die diagnostizierte (...). Das andere Leiden ist mangels entsprechender Anhaltspunkte nicht als schwerwiegende Erkrankung im Sinne des neusten Referenzurteils einzustufen, zumal davon auszugehen ist, dass sich schwere psychische Leiden in den Arztberichten niedergeschlagen hätten. Bezeichnenderweise macht der Beschwerdeführer denn auch auf Beschwerdeebene nicht geltend, er habe sich diesbezüglich in ärztliche Behandlung begeben. Beim Beschwerdeführer handelt es sich somit nicht um eine besonders vulnerable Person, für welche sich der Vollzug der Wegweisung grundsätzlich als unzumutbar erweisen würde. Mangels konkreter Hinweise ist davon auszugehen, dass seine gesundheitlichen Probleme bei Bedarf in Griechenland adäquat behandelt werden können, zumal die medizinische Versorgung dort grundsätzlich gewährleistet ist (vgl. hierzu bspw. BVGer-Urteil D-1383/2022 vom 31. März 2022 E. 6.6 m.w.H.).</w:t>
      </w:r>
    </w:p>
    <w:p>
      <w:r>
        <w:rPr>
          <w:b/>
        </w:rPr>
        <w:t>E. 8.5.5</w:t>
      </w:r>
    </w:p>
    <w:p>
      <w:r>
        <w:t>Nach dem Gesagten ist es dem Beschwerdeführer unter Berücksichtigung der aktuellen Rechtsprechung nicht gelungen, die gesetzliche Vermutung, der Wegweisungsvollzug nach Griechenland sei zumutbar, umzustossen (vgl. BVGer-Referenzurteil E-3427/2021, E-3431/2021 E. 11.4 f.).</w:t>
      </w:r>
    </w:p>
    <w:p>
      <w:r>
        <w:rPr>
          <w:b/>
        </w:rPr>
        <w:t>E. 8.5.6</w:t>
      </w:r>
    </w:p>
    <w:p>
      <w:r>
        <w:t>Es ist schliesslich auch ohne Weiteres von der Möglichkeit des Wegweisungsvollzugs auszugehen (Art. 83 Abs. 2 AIG), da sich Griechenland ausdrücklich zu einer Wiederaufnahme des Beschwerdeführers bereit erklärt hat.</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auf diese einzutreten ist.</w:t>
      </w:r>
    </w:p>
    <w:p>
      <w:r>
        <w:rPr>
          <w:b/>
        </w:rPr>
        <w:t>E. 10.1</w:t>
      </w:r>
    </w:p>
    <w:p>
      <w:r>
        <w:t>Das Gesuch um Gewährung der unentgeltlichen Prozessführung (Art. 65 Abs. 1 VwVG) ist abzuweisen, da sich die Beschwerdebegehren entsprechend den vorstehenden Erwägungen von vornherein als aussichtslos erwiesen haben. Folglich ist auch das Gesuch um Gewährung der unentgeltlichen Rechtsverbeiständung abzuweisen.</w:t>
      </w:r>
    </w:p>
    <w:p>
      <w:r>
        <w:rPr>
          <w:b/>
        </w:rPr>
        <w:t>E. 10.2</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