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D-5923/2019 vom 25. November 2019</w:t>
      </w:r>
    </w:p>
    <w:p>
      <w:r>
        <w:t>Bundesverwaltungsgericht, 2019-11-25, DE</w:t>
      </w:r>
    </w:p>
    <w:p>
      <w:r>
        <w:rPr>
          <w:b/>
        </w:rPr>
        <w:t xml:space="preserve">Quelle: </w:t>
      </w:r>
      <w:r>
        <w:t>https://mcp.opencaselaw.ch/entscheid/bvger_D-5923_2019</w:t>
      </w:r>
    </w:p>
    <w:p>
      <w:r>
        <w:t>FR: TAF D-5923/2019 du 25 novembre 2019</w:t>
      </w:r>
    </w:p>
    <w:p>
      <w:r>
        <w:t>IT: TAF D-5923/2019 del 25 novembre 2019</w:t>
      </w:r>
    </w:p>
    <w:p>
      <w:pPr>
        <w:pStyle w:val="Heading2"/>
      </w:pPr>
      <w:r>
        <w:t>Regeste</w:t>
      </w:r>
    </w:p>
    <w:p>
      <w:r>
        <w:t>Asyl (ohne Wegweisungsvollzug)</w:t>
      </w:r>
    </w:p>
    <w:p>
      <w:pPr>
        <w:pStyle w:val="Heading2"/>
      </w:pPr>
      <w:r>
        <w:t>Erwägungen</w:t>
      </w:r>
    </w:p>
    <w:p>
      <w:r>
        <w:rPr>
          <w:b/>
        </w:rPr>
        <w:t>E. 1.1</w:t>
      </w:r>
    </w:p>
    <w:p>
      <w:r>
        <w:t>Beim angefochtenen Entscheid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1.2</w:t>
      </w:r>
    </w:p>
    <w:p>
      <w:r>
        <w:t>Soweit mit der Beschwerde die vom SEM verfügte Verneinung der Flüchtlingseigenschaft und Ablehnung des Asylgesuchs sowie die von ihm angeordnete Wegweisung angefochten werden, entscheidet das Bundesverwaltungsgericht vorliegend endgültig (Art. 105 AsylG i.V.m. Art. 31-33 VGG;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Mit uneingeschränkter Kognition entscheidet das Bundesverwaltungsgericht vorliegend über die Datenänderung im ZEMIS (Art. 37 VGG i.V.m. Art. 49 VwVG).</w:t>
      </w:r>
    </w:p>
    <w:p>
      <w:r>
        <w:rPr>
          <w:b/>
        </w:rPr>
        <w:t>E. 3</w:t>
      </w:r>
    </w:p>
    <w:p>
      <w:r>
        <w:t>In Anwendung von Art. 37 VGG i.V.m. Art. 57 Abs. 1 VwVG sowie Art. 111a Abs. 1 AsylG wurde vorliegend auf die Durchführung eines Schriftenwechsels verzichtet.</w:t>
      </w:r>
    </w:p>
    <w:p>
      <w:r>
        <w:rPr>
          <w:b/>
        </w:rPr>
        <w:t>E. 4</w:t>
      </w:r>
    </w:p>
    <w:p>
      <w:r>
        <w:t>Die Beschwerdeeingabe richtet sich gegen die Ablehnung des Asylgesuchs, die Feststellung der Vorinstanz, der Beschwerdeführer erfülle die Flüchtlingseigenschaft nicht, sowie die Anordnung der Wegweisung als solcher. Die Frage des Vollzugs der Wegweisung bildet nicht Gegenstand des Beschwerdeverfahrens. Die Beschwerde richtet sich ausserdem gegen den Eintrag des Geburtsdatums im ZEMIS.</w:t>
      </w:r>
    </w:p>
    <w:p>
      <w:r>
        <w:rPr>
          <w:b/>
        </w:rPr>
        <w:t>E. 5.1</w:t>
      </w:r>
    </w:p>
    <w:p>
      <w:r>
        <w:t>Der Beschwerdeführer rügt, dass das SEM sein Geburtsdatum willkürlich auf den (...) angepasst habe.</w:t>
      </w:r>
    </w:p>
    <w:p>
      <w:r>
        <w:rPr>
          <w:b/>
        </w:rPr>
        <w:t>E. 5.2</w:t>
      </w:r>
    </w:p>
    <w:p>
      <w:r>
        <w:t>Die Vorinstanz führt zur Erfüllung ihrer gesetzlichen Aufgaben das ZEMIS, welches der Bearbeitung von Personendaten aus dem Ausländer- und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5.3</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A-7588/2015 vom 26. Februar 2016 E. 3.2 und A-7822/2015 vom 25. Februar 2016 E. 3.2, je m.w.H.; vgl. ferner Urteil des BGer 1C_224/2014 vom 25. September 2014 E. 3.1). Die ZEMIS-Verordnung sieht im Übrigen ausdrücklich vor, dass unrichtige Daten von Amtes wegen zu berichtigen sind.</w:t>
      </w:r>
    </w:p>
    <w:p>
      <w:r>
        <w:rPr>
          <w:b/>
        </w:rPr>
        <w:t>E. 5.4</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A-7588/2015 E. 3.3 und A-7822/2015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A-7588/2015 E. 3.3 und A-7822/2015 E. 3.3, je m.w.H.; vgl. ferner Urteile des BGer 6B_394/2009 vom 27. Juli 2009 E. 1.1 und 5A.3/2007 vom 27. Februar 2007 E. 2).</w:t>
      </w:r>
    </w:p>
    <w:p>
      <w:r>
        <w:rPr>
          <w:b/>
        </w:rPr>
        <w:t>E. 5.5</w:t>
      </w:r>
    </w:p>
    <w:p>
      <w:r>
        <w:t>Kann bei einer verlangten oder von Amtes wegen beabsichtigten Berichtigung weder die Richtigkeit der bisherigen noch diejenigen der neuen Personendaten bewiesen werden, dürfen grundsätzlich weder die einen noch die anderen Daten bearbeitet werden (vgl. Art. 5 Abs. 1 DSG). Dies ist jedoch nicht immer möglich, müssen doch bestimmten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sind diese zu belassen und mit einem Bestreitungsvermerk zu versehen. Über dessen Anbringung ist jeweils von Amtes wegen und unabhängig davon zu entscheiden, ob ein entsprechender Antrag gestellt worden ist (vgl. zum Ganzen Urteile A-7588/2015 E. 3.4 und A-7822/2015 E. 3.4, je m.w.H.; vgl. ferner Urteil des BGer 1C_240/2012 vom 13. August 2012 E. 3.2).</w:t>
      </w:r>
    </w:p>
    <w:p>
      <w:r>
        <w:rPr>
          <w:b/>
        </w:rPr>
        <w:t>E. 5.6</w:t>
      </w:r>
    </w:p>
    <w:p>
      <w:r>
        <w:t>Vorliegend obliegt es demnach grundsätzlich dem SEM zu beweisen, dass das aktuell im ZEMIS eingetragene Geburtsdatum ([...]) korrekt ist. Der Beschwerdeführer hat wiederum nachzuweisen, dass das von ihm im Datenänderungsgesuch geltend gemachte Geburtsdatum ([...]) richtig beziehungsweise zumindest wahrscheinlicher ist, als das im ZEMIS erfasste, ihm mithin eine höhere Glaubwürdigkeit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Immerhin ist in diesem Zusammenhang darauf hinzuweisen, dass sich die Frage des Alters einer im ZEMIS erfassten Person gerade auch für das ausländer- und asylrechtliche Verfahren stellt (vgl. Urteil des BGer 1C_224/2014 vom 25. September 2014 E. 3.3), weshalb sich ein ZEMIS-Eintrag auf dieses auswirken kann.</w:t>
      </w:r>
    </w:p>
    <w:p>
      <w:r>
        <w:rPr>
          <w:b/>
        </w:rPr>
        <w:t>E. 5.6.1</w:t>
      </w:r>
    </w:p>
    <w:p>
      <w:r>
        <w:t>Die Vorinstanz führte in der Verfügung vom 17. September 2019 aus, der Beschwerdeführer habe geltend gemacht, seine Tazkara auf der Reise von Afghanistan in die Schweiz verloren zu haben und nicht zu wissen, welches Geburtsdatum beziehungsweise Alter in diesem Dokument erfasst sei, da er aufgrund seines jungen Alters nicht am Inhalt der Tazkara interessiert gewesen sei und aufgrund der Reisezeit von (...) Monaten vergessen habe, was darin gestanden habe. Zunächst ist die Einschätzung der Vorinstanz zu bestätigen, dass diese Erklärung nicht nachvollziehbar ist, weil der Beschwerdeführer explizit angegeben hat, die Tazkara zum Nachweis seiner Personalien besessen und bei seiner Ausreise aus Afghanistan auf sich getragen zu haben. Zwar trifft der Einwand des Beschwerdeführers zu, dass in Afghanistan persönliche Daten nicht die gleiche Wichtigkeit wie in der Schweiz haben. Auf die individuelle Situation des Beschwerdeführers bezogen, vermag dieser daraus nichts zu seinen Gunsten abzuleiten, zumal es sich gemäss seinen Angaben bei der Tazkara um sein einziges persönliches Dokument handelte und er nur mit diesem ausgestattet die Reise nach Europa antrat, um hier um Asyl nachzusuchen. Unter diesen Umständen kann vorausgesetzt werden, dass ihm zumindest seine in der Tazkara enthaltenen Personalien bekannt gewesen sein dürften.</w:t>
      </w:r>
    </w:p>
    <w:p>
      <w:r>
        <w:rPr>
          <w:b/>
        </w:rPr>
        <w:t>E. 5.6.2</w:t>
      </w:r>
    </w:p>
    <w:p>
      <w:r>
        <w:t>Das SEM führte zur Begründung weiter aus, der Beschwerdeführer sei gemäss GWK-Rapport am (...) 2019 in D._______ kontrolliert worden, wobei der (...) als Geburtsdatum erfasst worden sei. Dazu habe er anlässlich der EB erklärt, er habe den Behörden in D._______ lediglich angegeben, (...) Jahre alt zu sein. Beim Eintritt ins BAZ habe er auf dem unterzeichneten Personalienblatt vom 15. August 2019 dasselbe Geburtsdatum angegeben. Dazu habe er bei der EB auf Nachfrage erklärt, er habe beim Ausfüllen des Blattes einem anwesenden Landsmann angegeben, (...)-jährig zu sein, worauf die anwesenden Personen das erwähnte Geburtsdatum errechnet und aufgeschrieben hätten. Es sei jedoch - so das SEM - nicht nachvollziehbar, weshalb im GWK-Rapport und auf dem Personalienblatt das exakt gleiche Geburtsdatum erfasst worden sei, obwohl er jeweils nur eine ungefähre Altersangabe gemacht hätte. Zudem habe er sowohl anlässlich der EB als auch in seiner Stellungnahme vom 13. September 2019 angegeben, erst nach den gemachten Altersangaben in der Schweiz telefonisch von seinem Vater erfahren zu haben, dass er ungefähr (...)-jährig sei, und gemäss seinen Angaben bei der EB vor diesem Telefonat sein Alter beziehungsweise Geburtsdatum nicht gekannt zu haben. Somit sei nicht nachvollziehbar, weshalb er den Mitarbeitern des GWK bereits vor dem erwähnten Telefonat eine Altersangabe habe machen können. Zwar trifft der Einwand des Beschwerdeführers zu, gemäss seinen Aussagen bei der EB habe er gegenüber dem GWK kein genaues Geburtsdatum genannt, sondern geschrieben beziehungsweise gesagt, er sei (...) Jahre alt oder "(...) und etwas." Dagegen handelt es sich beim Vorbringen in der Beschwerde, dass er vom GWK nach seiner ungefähren Altersangabe zur Nennung eines genauen Kalenderdatums gedrängt worden sei, lediglich um eine Behauptung. Zudem erklärte er bei der EB, gemäss seinen Berechnungen müsste er (...), (...) oder (...) Jahre alt sein (vgl. [...]. Dazu hielt die Vorinstanz zutreffend fest, dass nicht ersichtlich sei, auf welchen Angaben basierend er sein Alter berechnet habe. Sodann vermag er der vorinstanzlichen Erwägung, er habe erst nach seiner Ankunft in der Schweiz telefonisch von seinem Vater in Afghanistan erfahren, dass er ungefähr (...)-jährig sein, nicht Stichhaltiges entgegenzusetzen. Schliesslich vermag auch der Einwand in seiner Stellungnahme vom 13. September 2019 nicht zu überzeugen, wonach er beim Ausfüllen des Personalienblattes für das Geburtsdatum einfach seine bereits beim GWK vorgenommene Berechnung wiederholt habe.</w:t>
      </w:r>
    </w:p>
    <w:p>
      <w:r>
        <w:rPr>
          <w:b/>
        </w:rPr>
        <w:t>E. 5.6.3</w:t>
      </w:r>
    </w:p>
    <w:p>
      <w:r>
        <w:t>Sodann ist in Übereinstimmung mit dem SEM nicht nachvollziehbar, weshalb der Beschwerdeführer das Alter seiner Geschwister, mit denen er zusammengelebt habe, vor seiner Ausreise aus Afghanistan gekannt habe, sein eigenes Alter jedoch nicht.</w:t>
      </w:r>
    </w:p>
    <w:p>
      <w:r>
        <w:rPr>
          <w:b/>
        </w:rPr>
        <w:t>E. 5.6.4</w:t>
      </w:r>
    </w:p>
    <w:p>
      <w:r>
        <w:t>In der Beschwerdeschrift wird auf die vom Beschwerdeführer anlässlich der Anhörung eingereichte Kopie einer Tazkara verwiesen, wobei sein Vater das Originaldokument bereits der Post übergeben habe; er habe ausserdem nachvollziehbar und plausibel dargelegt, wie sein Vater das Dokument erlangt habe. In der Verfügung vom 31. Oktober 2019 habe das SEM dazu lediglich ausgeführt, beim eingereichten Dokument handle es sich um eine schwer leserliche und nicht vollständig ausgefüllte Kopie mit geringem Beweiswert, welches die unglaubhaften Angaben zum Alter nicht umzustossen vermöge. Auf den Inhalt des Dokuments beziehungsweise die Altersangaben darin, sei die Vorinstanz nicht eingegangen und habe damit die Begründungspflicht verletzt. Ausserdem habe sie die Untersuchungspflicht verletzt, indem sie den angekündigten Eingang des Originaldokuments trotz entsprechender Anträge auf Fristgewährung nicht abgewartet habe. Wie die eingereichten Dokumente der Afghanischen Post belegten, sei der Beschwerdeführer seiner Mitwirkungspflicht nachgekommen und befinde sich die Sendung seit dem 18. Oktober 2019 in der Schweiz. Die Schweizerische Post habe auf telefonische Anfrage mitgeteilt, dass sich die Postsendung, da sie Identitätsdokumente enthalte, bei den Zoll- oder Migrationsbehörden des Bundes befinde. Die Vorwürfe des Beschwerdeführers sind unbegründet. So hielt das SEM in der Verfügung vom 31. Oktober 2019 fest, dass der Kopie der Tazkara zwar eine Altersangabe und ein Ausstellungsjahr zu entnehmen seien, diese Elemente aber, obschon die Ausführungen des Beschwerdeführers zu seiner Biografie keine Widersprüche enthielten, die Gesamtbeurteilung des SEM bezüglich des Alters nicht umzustossen vermöchten, wobei es auf seine bisherigen Erwägungen und insbesondere auf seine Verfügung vom 17. September 2019 verwies. Damit ist die Vorinstanz ihrer Begründungspflicht nachgekommen. Zudem konnte sie in diesem Zusammenhang auf die Ansetzung einer Beweismittelfrist (analog Art. 110 Abs. 2 AsylG) verzichten, zumal der Beschwerdeführer bereits bei Eintritt in das BAZ mit Merkblättern auf seine Mitwirkungspflicht hingewiesen wurde (vgl. [...]) und anlässlich der EB nochmals ausdrücklich aufgefordert wurde, bis zur nächsten Befragung Ausweispapiere zu beschaffen (vgl. a.a.O., [...]). Schliesslich konnte die Vorinstanz vorliegend darauf verzichten, den Eingang des der Afghanischen Post übergebenen Originaldokuments abzuwarten. So ist die eingereichte Kopie in der Tat schwer leserlich und nur teilweise ausgefüllt. In der Rubrik "Geburtsdatum/Alter" steht gemäss Übersetzung "(...) Jahre im Jahr 1398 (2019)." Insbesondere ist aber die Rubrik "Ausstellungsdatum" nicht ausgefüllt. Unter den gegebenen Umständen ist die Beweiskraft dieser Tazkara in Übereinstimmung mit der Vorinstanz als gering einzuschätzen, weshalb darauf verzichtet werden konnte, das Originaldokument abzuwarten. Nach dem Gesagten hat die Vorinstanz auch die Untersuchungspflicht nicht verletzt und ist der Prozessantrag auf Edition des Originaldokuments bei der Vorinstanz abzuweisen.</w:t>
      </w:r>
    </w:p>
    <w:p>
      <w:r>
        <w:rPr>
          <w:b/>
        </w:rPr>
        <w:t>E. 5.6.5</w:t>
      </w:r>
    </w:p>
    <w:p>
      <w:r>
        <w:t>Zwar enthalten die Ausführungen des Beschwerdeführers zu seiner Biografie, wie die Vorinstanz festhielt, in der Tat keine Widersprüche. Trotzdem gelang es ihm nicht, die Ungereimtheiten bezüglich seiner Altersangaben plausibel zu erklären. Mithin hat es die Vorinstanz entgegen den Ausführungen in der Beschwerdeschrift nicht unterlassen, auch jene Indizien zu würdigen, welche für die Glaubhaftigkeit der Angaben des Beschwerdeführers sprechen. Somit erweist sich der Vorwurf, das SEM habe keine korrekte Gesamtwürdigung vorgenommen und damit die Untersuchungspflicht verletzt, als unbegründet. Da der Beschwerdeführer nachzuweisen hat, dass das von ihm geltend gemachte Geburtsdatum ([...]) beziehungsweise die von ihm geltend gemachte Minderjährigkeit richtig beziehungsweise zumindest wahrscheinlicher ist, als das im ZEMIS erfasste, konnte das SEM aufgrund der ihm zur Verfügung stehenden Informationen darauf verzichten, eine medizinische Altersabklärung zu veranlassen. Deshalb ist der diesbezüglich gestellte Antrag auf Rückweisung der Sache an die Vorinstanz abzuweisen.</w:t>
      </w:r>
    </w:p>
    <w:p>
      <w:r>
        <w:rPr>
          <w:b/>
        </w:rPr>
        <w:t>E. 5.6.6</w:t>
      </w:r>
    </w:p>
    <w:p>
      <w:r>
        <w:t>Da es dem Beschwerdeführer nicht gelungen ist, die von derVorinstanz erwogenen Ungereimtheiten betreffend seine Altersangaben plausibel zu erklären, schöpfte sie zu Recht Verdacht, dass er ein fiktives Geburtsdatum angab, um sein wahres Alter zu verschleiern. Zusammenfassend ist zwar weder die Richtigkeit des eingetragenen Geburtsdatums noch die des behaupteten Geburtsdatums bewiesen. Indes erscheint das vom Beschwerdeführer geltend gemachte Geburtsdatum insgesamt nicht als wahrscheinlicher als das im ZEMIS eingetragene ([...]). Letzteres ist daher unverändert zu belassen. Daran ändert auch der Umstand nichts, dass der aktuelle ZEMIS-Eintrag auf einem fiktiven Geburtstag des Beschwerdeführers beruht und daher mit grösster Wahrscheinlichkeit nicht richtig ist. Das lässt sich in Fällen, bei denen das Geburtsdatum unbekannt ist und stattdessen praxisgemäss der 1. Januar als fiktiver Geburtstag erfasst wird, nicht vermeiden (vgl. Urteile des BVGer A-4313/2015 vom 14. Dezember 2015 E. 5, A-1732/2015 vom 13. Juli 2015 E. 5.3 und A-1582/2014 vom 9. Oktober 2014 E. 6). Der bestehende ZEMIS-Eintrag ist daher unverändert zu belassen, jedoch mit einem Bestreitungsvermerk zu versehen.</w:t>
      </w:r>
    </w:p>
    <w:p>
      <w:r>
        <w:rPr>
          <w:b/>
        </w:rPr>
        <w:t>E. 5.7</w:t>
      </w:r>
    </w:p>
    <w:p>
      <w:r>
        <w:t>Aufgrund des Gesagten ist die Beschwerde abzuweisen, soweit sinngemäss die Aufhebung der Dispositivziffer 1 der Verfügung des SEM vom 17. September 2019 (Anpassung des Geburtsdatums) beantragt wird.</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7.1</w:t>
      </w:r>
    </w:p>
    <w:p>
      <w:r>
        <w:t>Der Beschwerdeführer brachte zur Begründung seines Asylgesuchs im Wesentlichen vor, bei seiner Familie handle es sich aus Sicht der Taliban um Verräter, weswegen zwei seiner Cousins von den Taliban rekrutiert worden und bei einem Angriff umgekommen seien. Er habe Afghanistan aufgrund der Probleme seiner Familie mit den Taliban verlassen müssen. Diese könnten ihn in Zukunft behelligen.</w:t>
      </w:r>
    </w:p>
    <w:p>
      <w:r>
        <w:rPr>
          <w:b/>
        </w:rPr>
        <w:t>E. 7.2</w:t>
      </w:r>
    </w:p>
    <w:p>
      <w:r>
        <w:t>Das SEM erachtete diese fluchtauslösenden Vorbringen als nicht asylrelevant. Dieser Einschätzung pflichtet das Bundesverwaltungsgericht aufgrund der nachstehenden Erwägungen bei.</w:t>
      </w:r>
    </w:p>
    <w:p>
      <w:r>
        <w:rPr>
          <w:b/>
        </w:rPr>
        <w:t>E. 7.2.1</w:t>
      </w:r>
    </w:p>
    <w:p>
      <w:r>
        <w:t>Alleine aus dem Umstand, dass die Familie des Beschwerdeführers im Zusammenhang mit der Inhaftierung des Mullahs ins Visier der Taliban geraten sei, wobei ein Cousin väterlicherseits in F._______ angeschossen worden sei und zwei weitere Cousins von den Taliban rekrutiert worden und beim Sturz von C._______ gefallen seien, lässt sich weder eine begründete Furcht des Beschwerdeführers vor einer Verfolgung im Sinne von Art. 3 AsylG ableiten, noch dass er in Afghanistan Opfer einer Reflexverfolgung werden würde. Die Vorinstanz hielt diesbezüglich zutreffend fest, dass die Rekrutierung der beiden Cousins nicht aus einem asylrelevanten Verfolgungsmotiv erfolgte - diese seien zum besagten Zeitpunkt als junge, gesunde Männer verfügbar gewesen und den Taliban somit als kampftauglich erschienen - und die Probleme des Vaters und dessen Brüder mit den Taliban nicht auf eine gegen den Beschwerdeführer gerichtete Verfolgung wiesen. So erklärte dieser, dass ihm, mit Ausnahme der Kontrollen des Mobiltelefons durch die Taliban, nichts persönlich zugestossen sei. Die Frage nach einem besonderen Grund, weswegen die Taliban ein besonderes Interesse an ihm haben sollten, beantwortete er dahingehend, dass er aufgrund seines damaligen Alters von den Taliban noch nicht mitgenommen worden sei. Die Vorinstanz hielt in diesem Zusammenhang weiter zutreffend fest, dass es dem Beschwerdeführer nicht gelungen sei, ein Profil geltend zu machen, welches ihn in den Augen der Taliban als Oppositionellen darstellen würde. Schliesslich ist dem SEM auch darin beizupflichten, dass nicht genügend Hinweise vorhanden seien, dass er bei einer allfälligen Rückkehr nach Afghanistan mit beachtlicher Wahrscheinlichkeit und in absehbarer Zeit durch die Taliban gekidnappt werden würde, wobei alleine die Vermutung, dass dies früher oder später geschehen könnte, nicht ausreiche, um eine Verfolgungsfurcht zu begründen.</w:t>
      </w:r>
    </w:p>
    <w:p>
      <w:r>
        <w:rPr>
          <w:b/>
        </w:rPr>
        <w:t>E. 7.2.2</w:t>
      </w:r>
    </w:p>
    <w:p>
      <w:r>
        <w:t>Soweit der Beschwerdeführer generell auf die prekäre Sicherheitssituation in seiner Heimatgegend zufolge der starken Präsenz der Taliban hinweist, bleibt festzuhalten, dass es sich hierbei um Nachteile handelt, die auf der allgemeinen Konfliktlage in seiner Herkunftsregion gründen. Derartigen Nachteilen kommt jedoch gemäss konstanter Rechtspraxis keine Asylrelevanz zu, da es diesen an der Gezieltheit der Verfolgung fehlt, weshalb der Beschwerdeführer aus ihnen ebenfalls keinen Asylanspruch ableiten kann.</w:t>
      </w:r>
    </w:p>
    <w:p>
      <w:r>
        <w:rPr>
          <w:b/>
        </w:rPr>
        <w:t>E. 7.3</w:t>
      </w:r>
    </w:p>
    <w:p>
      <w:r>
        <w:t>Zusammenfassend ist deshalb festzuhalten, dass es dem Beschwerdeführer nicht gelungen ist, nachzuweisen oder zumindest glaubhaft zu machen, zum Zeitpunkt seiner Ausreise aus Afghanistan asylrechtlich relevanter Verfolgung im Sinne von Art. 3 AsylG ausgesetzt gewesen zu sein oder eine solche im Falle einer Rückkehr in objektiv begründeter Weise befürchten zu müssen. Das SEM hat die Flüchtlingseigenschaft zu Recht verneint und das Asylgesuch des Beschwerdeführers folgerichtig abgelehnt. Es erübrigt sich, auf weitere Vorbringen in der Beschwerde einzugehen, da sie am Ergebnis nichts ändern können.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Vorinstanz hat infolge Unzumutbarkeit des Wegweisungsvollzugs die vorläufige Aufnahme des Beschwerdeführers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als aussichtslos betrachtet werden können und seine Bedürftigkeit aufgrund der Aktenlage als erstellt zu erachten ist (vgl. Beschwerde S. 12 f. Bst. C), ist das Gesuch um Gewährung der unentgeltlichen Prozessführung gemäss Art. 65 Abs. 1 VwVG gutzuheissen, und es sind keine Verfahrenskosten zu erheben. Das Gesuch um Verzicht auf die Erhebung eines Kostenvorschusses ist mit diesem Entscheid gegenstandslos geworden.</w:t>
      </w:r>
    </w:p>
    <w:p>
      <w:r>
        <w:rPr>
          <w:b/>
        </w:rPr>
        <w:t>E. 12</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