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D-590/2024 vom 17. Januar 2024</w:t>
      </w:r>
    </w:p>
    <w:p>
      <w:r>
        <w:t>Bundesverwaltungsgericht, 2024-01-17, DE</w:t>
      </w:r>
    </w:p>
    <w:p>
      <w:r>
        <w:rPr>
          <w:b/>
        </w:rPr>
        <w:t xml:space="preserve">Quelle: </w:t>
      </w:r>
      <w:r>
        <w:t>https://mcp.opencaselaw.ch/entscheid/bvger_D-590_2024_d20240117</w:t>
      </w:r>
    </w:p>
    <w:p>
      <w:r>
        <w:t>FR: TAF D-590/2024 du 17 janvier 2024</w:t>
      </w:r>
    </w:p>
    <w:p>
      <w:r>
        <w:t>IT: TAF D-590/2024 del 17 gennaio 2024</w:t>
      </w:r>
    </w:p>
    <w:p>
      <w:pPr>
        <w:pStyle w:val="Heading2"/>
      </w:pPr>
      <w:r>
        <w:t>Regeste</w:t>
      </w:r>
    </w:p>
    <w:p>
      <w:r>
        <w:t>Asyl und Wegweisung (beschleunigtes Verfahren) | Asyl und Wegweisung (beschleunigtes Verfahren); Verfügung des SEM vom 17. Januar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w:t>
      </w:r>
    </w:p>
    <w:p>
      <w:r>
        <w:t>D-590/2024 Seite 4 eingereichte Beschwerde (Art. 105 und 108 Abs. 1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SEM führte zur Begründung seines Entscheids aus, es sei dem Beschwerdeführer nicht gelungen, sein Engagement für (…) sowie die da- mit zusammenhängende (…)-monatige Haft glaubhaft zu machen. Er sei nämlich insbesondere nicht in der Lage gewesen, plausibel darzulegen, wie er zum politischen Aktivisten geworden sei, und habe zum Parteipro- gramm von (…) keine substanziierten Angaben machen können. Zudem habe er den Gefängnisaufenthalt nicht detailliert und erlebnisnah schildern können. Die Fragen zur verlangten Spitzeltätigkeit habe er ausweichend und pauschal beantwortet. Trotz angeblichen Kontakts zu hochrangigen Parteifunktionären habe er auch nicht sagen können, wie sich die Verfol- gungssituation seit seiner Ausreise entwickelt habe. Im Weiteren enthielten seine Aussagen mehrere Ungereimtheiten, so namentlich betreffend die Anzahl seiner Zellen-Mitinsassen und des Zeitpunktes, in welchem er von Polizisten am Fuss verletzt worden sei. Die eingereichten Beweismittel ver- möchten an der festgestellten Unglaubhaftigkeit der Asylgründe nichts zu ändern, zumal solche Dokumente ohne Weiteres unrechtmässig erworben werden könnten und ihr Beweiswert daher gering sei. Die geltend ge- machte exilpolitische Tätigkeit sei sodann (flüchtlingsrechtlich) nicht rele- vant, zumal sich der Beschwerdeführer nicht exponiert habe. Demnach sei die Flüchtlingseigenschaft zu verneinen und das Asylgesuch abzulehnen. Den Vollzug der Wegweisung erachtete das SEM als durchführbar. Es äus- serte sich dabei namentlich zur Frage der medizinischen/psychiatrischen</w:t>
      </w:r>
    </w:p>
    <w:p>
      <w:r>
        <w:t>D-590/2024 Seite 5 Gesundheitsversorgung in (…) und erwog, es sei davon auszugehen, die – nicht lebensbedrohlichen – medizinischen Probleme des Beschwerde- führers könnten auch dort behandelt werden.</w:t>
      </w:r>
    </w:p>
    <w:p>
      <w:r>
        <w:rPr>
          <w:b/>
        </w:rPr>
        <w:t>E. 4.2</w:t>
      </w:r>
    </w:p>
    <w:p>
      <w:r>
        <w:t>In der Beschwerde wird in materieller Hinsicht entgegnet, der Be- schwerdeführer habe präzise, substanziierte und nachvollziehbare Anga- ben zu seinem politischen Engagement und seiner Motivation gemacht. Er habe zudem durchaus Aussagen zur Vision der Partei gemacht und den Gefängnisalltag beschrieben. Sodann habe er so gut als möglich darge- legt, welche Informationen er an die Behörden hätte weiterleiten sollen, und dabei erklärt, er habe eine Karte mit der Telefonnummer sowie ein Mikrofon erhalten. Betreffend die Anzahl Personen in seiner Zelle habe er zweimal ausgesagt, er sei mit vier anderen Oppositionellen eingesperrt gewesen. Das erneute Nachfragen des SEM habe ihn verständlicherweise verwirrt. Hinsichtlich seiner Fussverletzung habe er sich nicht widersprochen, son- dern lediglich ergänzt, dass sich die Wunde aufgrund der Behandlung wäh- rend der Verhaftung verschlimmert habe. Er habe begründete Furcht vor Verfolgung aufgrund seiner politischen Tätigkeiten im Kongo und in der Schweiz, zumal er vier Vorladungen erhalten habe, seinem Onkel gegen- über Drohungen ausgesprochen worden seien und er schon vor der Aus- reise inhaftiert, gefoltert und verfolgt worden sei. Er habe seine Vorbringen mit Dokumenten untermauert. Deren Beweiswert könne nicht ohne Nach- weis der fehlenden Authentizität verneint werden. Das SEM habe ferner die geltend gemachten exilpolitischen Aktivitäten respektive das Vorliegen von subjektiven Nachfluchtgründen nicht geprüft. Aufgrund des Gesagten sei er als Flüchtling anzuerkennen, und es sei ihm Asyl zu gewähren. Der Voll- zug der Wegweisung ins Heimatland sei unzulässig, da er aufgrund seines ethnischen Aussehens und der Blutsverwandtschaft mit seinem verstorbe- nen Vater eine unmenschliche Behandlung zu gewärtigen habe. Überdies sei der Vollzug unzumutbar, da er an (…) leide. Er werde demnächst einen Arztbericht nachreichen. Das SEM habe es unterlassen, ein medizinisches Gutachten einzuholen. Im Weiteren sei zu berücksichtigen, dass es in Kongo (Kinshasa) nur wenige und auf die urbanen Zentren beschränkte Behandlungsmöglichkeiten für psychisch Kranke gebe, die Inanspruch- nahme teuer sei und Medikamente nur beschränkt vorhanden seien (Ver- weis auf einen Bericht der Schweizerischen Flüchtlingshilfe [SFH] vom 28. Februar 2022: «République démocratique du Congo: accès à des soins psychiatriques»).</w:t>
      </w:r>
    </w:p>
    <w:p>
      <w:r>
        <w:t>D-590/2024 Seite 6</w:t>
      </w:r>
    </w:p>
    <w:p>
      <w:r>
        <w:rPr>
          <w:b/>
        </w:rPr>
        <w:t>E. 5.1</w:t>
      </w:r>
    </w:p>
    <w:p>
      <w:r>
        <w:t>In formeller Hinsicht rügt der Beschwerdeführer, das SEM habe nicht geprüft, ob er aufgrund der geltend gemachten exilpolitischen Tätigkeiten die Flüchtlingseigenschaft erfülle. Auch die eingereichten Beweismittel habe es nicht rechtsgenüglich geprüft. Ausserdem habe das SEM die Un- tersuchungspflicht und den Anspruch auf rechtliches Gehör verletzt, indem es seinen Gesundheitszustand nicht näher abgeklärt habe.</w:t>
      </w:r>
    </w:p>
    <w:p>
      <w:r>
        <w:rPr>
          <w:b/>
        </w:rPr>
        <w:t>E. 5.2</w:t>
      </w:r>
    </w:p>
    <w:p>
      <w:r>
        <w:t>Das SEM hat die geltend gemachten exilpolitischen Tätigkeiten in sei- ner Verfügung erwähnt (vgl. die angefochtene Verfügung S. 4 in fine sowie S. 10) und die Frage erörtert, ob der Beschwerdeführer deswegen in sei- nem Heimatland gefährdet wäre. Es hat dabei insbesondere erwogen, der Beschwerdeführer habe sich nicht exponiert, weshalb selbst für den Fall, dass die heimatlichen Behörden von seiner Teilnahme an Versammlungen und Kundgebungen erfahren hätten oder würden, nicht von einer asylrele- vanten Gefährdung auszugehen sei. Damit ist das SEM der ihm obliegen- den Prüfungspflicht (Art. 6 AsylG i.V.m. Art. 35 Abs. 1 VwVG) in genügen- der Weise nachgekommen. Die vom SEM unter Berücksichtigung der ge- samten Sachlage vorgenommene Würdigung der eingereichten Beweis- mittel respektive die ohne nähere Überprüfung erfolgte Qualifizierung als kaum beweisgeeignet ist unter dem Aspekt der Prüfungspflicht ebenfalls nicht zu beanstanden, zumal es sich selbst bei einem formal echten Schrift- stück um ein – allenfalls gegen Entgelt ausgestelltes – Gefälligkeitsdoku- ment mit unwahrem Inhalt handeln kann.</w:t>
      </w:r>
    </w:p>
    <w:p>
      <w:r>
        <w:rPr>
          <w:b/>
        </w:rPr>
        <w:t>E. 5.3</w:t>
      </w:r>
    </w:p>
    <w:p>
      <w:r>
        <w:t>Entgegen der Auffassung des Beschwerdeführers ist aufgrund der Ak- tenlage ferner davon auszugehen, dass das SEM den medizinischen Sachverhalt rechtsgenüglich festgestellt hat. In den Akten befindet sich ein Arztbericht vom 15. Mai 2023 (vgl. A21 S. 2). Zudem hat sich der Be- schwerdeführer in der Anhörung vom 8. Januar 2024 zu seinem Befinden geäussert (vgl. A38 F5). Das SEM hat in der angefochtenen Verfügung er- wähnt, dass der Beschwerdeführer an mehreren gesundheitlichen Be- schwerden leidet (vgl. S. 5 und 13 der angefochtenen Verfügung), hat diese aber – zu Recht (vgl. dazu auch nachfolgend E. 9.3.2) – nicht als schwerwiegend sowie bei Bedarf im Heimatland behandelbar erachtet. Mangels konkreter Hinweise auf ernsthafte und allenfalls vollzugsrelevante physische oder psychische Erkrankungen bestand für das SEM keine Ver- anlassung, von Amtes wegen weitere Abklärungen zu treffen oder gar ein medizinisches Gutachten in Auftrag zu geben. Es wäre Sache des gemäss Art. 8 Abs. 1 AsylG mitwirkungspflichtigen Beschwerdeführers gewesen, gegebenenfalls weitere Eingaben respektive Beweismittel betreffend sei-</w:t>
      </w:r>
    </w:p>
    <w:p>
      <w:r>
        <w:t>D-590/2024 Seite 7 nen Gesundheitszustand einzureichen. Eine Verletzung der Untersu- chungspflicht (Art. 6 AsylG i.V.m. Art. 12 VwVG) respektive des Anspruchs auf rechtliches Gehör (Art. 29 Abs. 2 BV; Art. 29 VwVG) ist daher nicht er- sichtlich; die Vorinstanz ist zu Recht von einem spruchreifen Sachverhalt ausgegangen.</w:t>
      </w:r>
    </w:p>
    <w:p>
      <w:r>
        <w:rPr>
          <w:b/>
        </w:rPr>
        <w:t>E. 5.4</w:t>
      </w:r>
    </w:p>
    <w:p>
      <w:r>
        <w:t>Die formellen Rügen erweisen sich damit als unbegründet, das Kassa- tionsbegehren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Da- rauf kann hier verwiesen werden (vgl. BVGE 2015/3 E. 6.5.1 mit Verwei- sen).</w:t>
      </w:r>
    </w:p>
    <w:p>
      <w:r>
        <w:rPr>
          <w:b/>
        </w:rPr>
        <w:t>E. 6.3</w:t>
      </w:r>
    </w:p>
    <w:p>
      <w:r>
        <w:t>Wer sich darauf beruft, dass durch sein Verhalten nach der Ausreise aus dem Heimat- oder Herkunftsstaat eine Gefährdungssituation erst ge- schaffen worden ist, macht subjektive Nachfluchtgründe geltend (Art. 54 AsylG). Subjektive Nachfluchtgründe können zwar die Flüchtlingseigen- schaft im Sinne von Art. 3 AsylG begründen, führen jedoch nach Art. 54 AsylG zum Ausschluss des Asyls, unabhängig davon, ob sie missbräuch- lich oder nicht missbräuchlich gesetzt wurden. Stattdessen werden Perso- nen, welche subjektive Nachfluchtgründe nachweisen oder glaubhaft</w:t>
      </w:r>
    </w:p>
    <w:p>
      <w:r>
        <w:t>D-590/2024 Seite 8 machen können, als Flüchtlinge vorläufig aufgenommen (vgl. dazu BVGE 2009/28 E. 7.1 S. 352, m.w.H.).</w:t>
      </w:r>
    </w:p>
    <w:p>
      <w:r>
        <w:rPr>
          <w:b/>
        </w:rPr>
        <w:t>E. 7.1</w:t>
      </w:r>
    </w:p>
    <w:p>
      <w:r>
        <w:t>Das SEM hat die geltend gemachten Vorfluchtgründe zu Recht als un- glaubhaft erachtet. So ist bereits das angeblich mehrjährige und intensive Engagement des Beschwerdeführers für (…) zu bezweifeln. Die politische Lage und die wesentlichen politischen Ereignisse in seinem Heimatland sind dem Beschwerdeführer zwar offensichtlich nicht völlig fremd, und es mag auch sein, dass er mit (…) sympathisiert. Seine bescheidenen Kennt- nisse der Ziele respektive des Programms dieser Partei (vgl. A38 F100 ff.) entsprechen indes nicht dem Wissensstand, welcher von einer Person, die – wie von ihm geltend gemacht – während rund zweieinhalb Jahren regel- mässig mehrmals wöchentlich an Parteiversammlungen und «strategi- schen Meetings» teilnahm und über eine solide Bildung (vgl. A38 F35) ver- fügt, erwartet werden kann. Seine mangelhaften Detailkenntnisse zeigen sich auch daran, dass er in tatsachenwidriger Weise geltend machte, C._______ sei am (…) umgekommen (vgl. A38 F58); diese verstarb näm- lich schon am (…) ([…], zuletzt besucht am 8. Februar 2024). Die einge- reichten Beweismittel vermögen die Zweifel am politischen Engagement des Beschwerdeführers nicht zu beseitigen; im Gegenteil: Im Widerspruch zu seiner Aussage, er sei im Frühjahr (…) der Partei beigetreten (vgl. A38 F57), wird im Beitrittsformular der (…) als Beitrittsdatum genannt. Im Übri- gen ist festzustellen, dass derartige Dokumente leicht käuflich erwerbbar sind, weshalb ihr Beweiswert gering ist. Da der Beschwerdeführer keine Identitätspapiere abgegeben hat, können sie zudem nicht zweifelsfrei sei- ner Person zugeordnet werden. Die geltend gemachte Nähe des Be- schwerdeführers zu (…) und das behauptete Engagement für diese Partei sind nach dem Gesagten als unglaubhaft zu erachten. Obwohl seine Aus- sagen zum Gefängnisalltag durchaus Realkennzeichen enthalten und da- her nicht ausgeschlossen werden kann, dass er in der Vergangenheit aus anderen Gründen Haftsituationen und körperliche Misshandlungen erlebt hat, kann demnach auch nicht geglaubt werden, dass er im geltend ge- machten Kontext durch die heimatlichen Behörden verfolgt wurde. Mehrere unplausible Aussagen verstärken diesen Eindruck. So ist es namentlich als unrealistisch zu erachten, dass der Beschwerdeführer als einfaches Par- teimitglied an den «strategischen Meetings» der Partei teilnahm. Zudem ist es realitätsfremd, dass der Generalsekretär von (…) den Beschwerdefüh- rer höchstpersönlich vom Gefängnis abholte und in die Krankenstation brachte (vgl. A38 F115), ihm rund (…) Monate lang das Essen brachte, während er sich in der Parteizentrale versteckte (vgl. A38 F65), und ihm –</w:t>
      </w:r>
    </w:p>
    <w:p>
      <w:r>
        <w:t>D-590/2024 Seite 9 einem wie erwähnt bloss einfachen Mitglied – sogar die Ausreise finan- zierte (vgl. A38 F62). Es erscheint ferner auch nicht plausibel, dass die Be- hörden den Beschwerdeführer ungeachtet der angeblich sehr intensiven Suchbemühungen nicht in der Quartier-Krankenstation ausfindig machen konnten, in welcher er sich (…) Tage lang aufgehalten haben will. Wie be- reits das SEM zutreffend bemerkt hat, hat sich der Beschwerdeführer im Weiteren bezüglich des Zeitpunktes, in welchem er sich die (…) zugezogen hat, widersprochen: Zunächst gab er zu Protokoll, er sei am (…) von der Polizei am (…) verletzt worden (vgl. A38 F58). Später sagte er indessen aus, die Verletzung sei ihm anlässlich seiner Entführung (d.h. am […]) zu- gefügt worden (vgl. A38 F71). Zwar korrigierte er sich auf Vorhalt umge- hend (vgl. A38 F72), was aber die Zweifel am Wahrheitsgehalt seiner Aus- sage nicht zu zerstreuen vermag, zumal er offenbar im Rahmen der ärztli- chen Anamnese gar erklärt hatte, die Verletzung stamme aus dem Jahr (…) (vgl. A21 S. 2 und A22 S. 3). Sodann spricht auch der Umstand, dass der Beschwerdeführer keines der ihm angeblich von den Behörden zuge- stellten Dokumente (Vorladungen, Mitnahmebefehle, Ausreisesperre) ein- gereicht hat, gegen die Glaubhaftigkeit seiner Asylvorbringen, da er diese Unterlagen gemäss eigener Aussage dem Generalsekretär der Partei aus- gehändigt hatte (vgl. A38 F123), angeblich nach wie vor mit diesem in Kon- takt steht (vgl. A38 F140) und offensichtlich andere Unterlagen – nament- lich das Schreiben von (…) vom (…) – ohne weiteres von Europa aus be- schaffen konnte. Es ist somit insgesamt unglaubhaft, dass der Beschwer- deführer aus politischen Gründen von den heimatlichen Behörden verfolgt wurde respektive weiterhin verfolgt wird. Für diese Einschätzung spricht nicht zuletzt die Tatsache, dass der Beschwerdeführer erst in der Anhörung zu den Asylgründen vom 8. Januar 2020 geltend machte, er sei am (…) ausgereist (vgl. A38 F43), während er auf dem Formular «Questionnaire Europa» (vgl. A3) sowie anlässlich der Personalienaufnahme vom 18. April 2023 (vgl. A11 Ziff. 5.01) übereinstimmend den (…) als Ausreisedatum nannte.</w:t>
      </w:r>
    </w:p>
    <w:p>
      <w:r>
        <w:rPr>
          <w:b/>
        </w:rPr>
        <w:t>E. 7.2</w:t>
      </w:r>
    </w:p>
    <w:p>
      <w:r>
        <w:t>Soweit der Beschwerdeführer im Sinne von subjektiven Nachflucht- gründen auf seine exilpolitische Tätigkeit in der Schweiz verweist, ist fest- zustellen, dass sich sein exilpolitisches Engagement seinen Angaben zu- folge auf die Teilnahme an (…)-Versammlungen beschränkt. Mit diesen niederschwelligen Aktivitäten hat er sich nicht öffentlich exponiert. Aber selbst, wenn die kongolesischen Behörden von seinen Aktivitäten Kenntnis erlangt hätten – wofür zurzeit keinerlei Anhaltspunkte bestehen –, ist nicht davon auszugehen, dass sie ihn deshalb als verfolgungswürdigen Regime- gegner identifizieren und bei seiner Rückkehr ins Heimatland in</w:t>
      </w:r>
    </w:p>
    <w:p>
      <w:r>
        <w:t>D-590/2024 Seite 10 flüchtlingsrechtlich relevanter Weise verfolgen würden, zumal es sich bei (…) um eine legale Partei handelt und die geltend gemachte Vorverfolgung als unglaubhaft zu erachten ist (vgl. vorstehend E. 7.1).</w:t>
      </w:r>
    </w:p>
    <w:p>
      <w:r>
        <w:rPr>
          <w:b/>
        </w:rPr>
        <w:t>E. 7.3</w:t>
      </w:r>
    </w:p>
    <w:p>
      <w:r>
        <w:t>Insgesamt bestehen keine konkreten und glaubhaften Hinweise dafür, dass der Beschwerdeführer im Zeitpunkt seiner Ausreise aus Kongo (Kinshasa) einer asylbeachtlichen Verfolgung oder entsprechenden Verfol- gungsgefahr ausgesetzt war oder im Falle seiner Rückkehr ernsthafte Nachteile im Sinne von Art. 3 AsylG zu gewärtigen hätte. Die Vorinstanz hat demnach zu Recht die Flüchtlingseigenschaft verneint und das Asylge- 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w:t>
      </w:r>
    </w:p>
    <w:p>
      <w:r>
        <w:t>D-590/2024 Seite 11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 im Sinne eines «real risk» (vgl. dazu das Urteil des EGMR Saadi gegen Italien vom 28. Februar 2008, Grosse Kammer 37201/06, §§ 124–127 m.w.H.) – einer nach Art. 3 EMRK oder Art. 1 FoK verbotenen Strafe oder Behand- lung ausgesetzt wäre. Insbesondere ist nicht ersichtlich, weshalb er – wie in der Beschwerde erstmals geltend gemacht wird – seines Aussehens und der Verwandtschaft mit seinem Vater wegen eine unmenschliche Behand- lung befürchten müsste. Die allgemeine Menschenrechtssituation in Kongo (Kinshasa) lässt sie den Wegweisungsvollzug im heutigen Zeitpunkt eben- 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Kongo (Kinshasa) herrscht keine landesweite Kriegs-, Bürger- kriegs- oder Gewaltsituation. Insbesondere der Wegweisungsvollzug nach Kinshasa ist in der Regel als zumutbar zu erachten (vgl. Referenzurteil BVGer E-731/2016 vom 20. Februar 2017 E. 7.3; bestätigt beispielsweise in den Urteilen BVGer E-6011/2020 vom 8. Januar 2021 E. 8.2 f. und E-4739/2020 vom 25. November 2020 E. 9.4 f.).</w:t>
      </w:r>
    </w:p>
    <w:p>
      <w:r>
        <w:t>D-590/2024 Seite 12</w:t>
      </w:r>
    </w:p>
    <w:p>
      <w:r>
        <w:rPr>
          <w:b/>
        </w:rPr>
        <w:t>E. 9.3.2</w:t>
      </w:r>
    </w:p>
    <w:p>
      <w:r>
        <w:t>Der Beschwerdeführer hat vor der Ausreise von Geburt an immer in D._______ gelebt, verfügt über einen höheren Schulabschluss und hat zu- letzt mit der Reparatur von Computern und Mobiltelefonen seinen Lebens- unterhalt verdient. Es ist daher davon auszugehen, dass er bei einer Rück- kehr erneut dort Fuss fassen und einer existenzsichernden Erwerbstätig- keit nachgehen kann. Seine aktenkundigen Gesundheitsprobleme ([…]; vgl. den Arztbericht vom 15. Mai 2023) sind allesamt nicht als schwerwie- gend zu erachten und können bei Bedarf auch in D._______ behandelt werden. Soweit der Beschwerdeführer überdies unspezifische psychische Probleme geltend macht, ist festzustellen, dass er dazu bis heute weder konkrete Angaben gemacht noch ärztliche Unterlagen eingereicht hat, ob- wohl er sich nun schon über zehn Monate in der Schweiz befindet und da- mit genügend Zeit dazu gehabt hätte. Damit bestehen im heutigen Zeit- punkt keine Hinweise auf ernsthafte und dringend behandlungsbedürftige psychische Erkrankungen. Sollte er nach der Rückkehr ins Heimatland dennoch eine psychiatrische Behandlung benötigen, kann er sich an die in der angefochtenen Verfügung genannten Institutionen in D._______ wen- den (vgl. dazu auch das Urteil E-49/2021 vom 22. März 2021 E. 8.3.4, m.w.H.). Es ist davon auszugehen, dass ihn seine Familienangehörigen im Heimatland sowie namentlich seine in der Schweiz wohnhafte Mutter bei Bedarf finanziell unterstützen würden, falls er sich eine notwendige Be- handlung selber nicht leisten könnte.</w:t>
      </w:r>
    </w:p>
    <w:p>
      <w:r>
        <w:rPr>
          <w:b/>
        </w:rPr>
        <w:t>E. 9.3.3</w:t>
      </w:r>
    </w:p>
    <w:p>
      <w:r>
        <w:t>Der Vollzug der Wegweisung erweist sich nach dem Gesagten auch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t>D-590/2024 Seite 13</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Die Gesuche um Gewährung der unentgeltlichen Prozessführung und amtliche Verbeiständung sind ungeachtet der geltend gemachten pro- zessualen Bedürftigkeit abzuweisen, da sich die Beschwerdebegehren entsprechend den vorstehenden Erwägungen von Vornherein als aus- sichtslos erwiesen haben.</w:t>
      </w:r>
    </w:p>
    <w:p>
      <w:r>
        <w:rPr>
          <w:b/>
        </w:rPr>
        <w:t>E. 11.3</w:t>
      </w:r>
    </w:p>
    <w:p>
      <w:r>
        <w:t>Demzufolge sind die Verfahrenskosten dem Beschwerdeführer aufzu- erlegen (Art. 63 Abs. 1 VwVG) und auf insgesamt Fr. 750.– festzusetzen (Art. 1–3 des Reglements vom 21. Februar 2008 über die Kosten und Ent- schädigungen vor dem Bundesverwaltungsgericht [VGKE, SR 173.320.2]).</w:t>
      </w:r>
    </w:p>
    <w:p>
      <w:r>
        <w:t>(Dispositiv nächste Seite)</w:t>
      </w:r>
    </w:p>
    <w:p>
      <w:r>
        <w:t>D-590/2024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