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D-590/2013 vom 4. April 2013</w:t>
      </w:r>
    </w:p>
    <w:p>
      <w:r>
        <w:t>Bundesverwaltungsgericht, 2013-04-04, DE</w:t>
      </w:r>
    </w:p>
    <w:p>
      <w:r>
        <w:rPr>
          <w:b/>
        </w:rPr>
        <w:t xml:space="preserve">Quelle: </w:t>
      </w:r>
      <w:r>
        <w:t>https://mcp.opencaselaw.ch/entscheid/bvger_D-590_2013</w:t>
      </w:r>
    </w:p>
    <w:p>
      <w:r>
        <w:t>FR: TAF D-590/2013 du 4 avril 2013</w:t>
      </w:r>
    </w:p>
    <w:p>
      <w:r>
        <w:t>IT: TAF D-590/2013 del 4 aprile 2013</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 2.1 S. 242 f.). Dabei entscheidet es in der Besetzung von drei Richtern oder Richterinnen (Art. 21 Abs. 2 VGG), sofern das Revisionsgesuch nicht in die Zuständigkeit des Einzelrichters beziehungsweise der Einzelrichterin fällt (Art. 23 VGG, Art. 111 des Asylgesetzes vom 26. Juni 1998 [AsylG, SR 142.31]).</w:t>
      </w:r>
    </w:p>
    <w:p>
      <w:r>
        <w:rPr>
          <w:b/>
        </w:rPr>
        <w:t>E. 1.2</w:t>
      </w:r>
    </w:p>
    <w:p>
      <w:r>
        <w:t>Gemäss Art. 45 VGG gelten für die Revision von Urteilen des Bundesverwaltungsgerichts die Art. 121 - 128 des Bundesgerichtsgesetzes vom 17. Juni 2005 (BGG, SR 173.110) sinngemäss. Bezüglich Inhalt, Form und Ergänzung des Revisionsgesuches gelangt Art. 67 Abs. 3 VwVG zur Anwendung (Art. 47 VGG).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erhebt unter anderem die Rüge, der zuständige Richter hätte ihm vorgängig eines Beschwerdeentscheides das rechtliche Gehör zur beabsichtigten Nichtberücksichtigung der lediglich in Fotokopie eingereichten Beweismittel einräumen müssen (vgl. Revisionsgesuch S. 5 Ziff. 3.5). Diesbezüglich ist darauf hinzuweisen, dass Art. 121 BGG (Revision wegen Verletzung von Verfahrensvorschriften) im Gegensatz zum vormals anzuwendenden Art. 66 Abs. 2 Bst. c VwVG keine ausdrückliche Vorschrift enthält, aufgrund derer die Revision eines Urteils wegen Verletzung des Anspruchs auf rechtliches Gehör beantragt werden könnte. Da die in Art. 121 - 123 BGG enthaltene Aufzählung der Revisionsgründe (Verletzung von Ausstandspflichten; Nichtbeurteilung von Anträgen; versehentliche Nichtberücksichtigung von in den Akten liegenden erheblichen Tatsachen; Verletzung der Konvention vom 4. November 1950 zum Schutze der Menschenrechte und Grundfreiheiten [EMRK, SR 0.101] nach Vorliegen eines Entscheids des Europäischen Gerichtshofs für Menschenrechte; nachträgliches Erfahren von erheblichen Tatsachen oder Auffinden von entscheidenden Beweismitteln, unter Ausschluss von Tatsachen oder Beweismitteln, die erst nach dem Entscheid entstanden sind) abschliessender Natur ist, ist zu schliessen, dass die Verletzung des Anspruchs auf rechtliches Gehör im Rahmen des vorliegenden Verfahrens keinen Revisionsgrund darstellt. Auf die entsprechende Rüge ist somit zufolge Fehlens eines Revisionsgrundes nicht einzutreten.</w:t>
      </w:r>
    </w:p>
    <w:p>
      <w:r>
        <w:rPr>
          <w:b/>
        </w:rPr>
        <w:t>E. 2.3</w:t>
      </w:r>
    </w:p>
    <w:p>
      <w:r>
        <w:t>Der Gesuchsteller macht den Revisionsgrund der versehentlichen Nichtberücksichtigung in den Akten liegender Tatsachen (Art. 121 Bst. d BGG) sowie - durch die Nachreichung eines Beweismittels - denjenigen von Art. 123 Abs. 2 Bst. a BGG geltend. Ausserdem zeigt er die Rechtzeitigkeit des Revisionsbegehrens auf. Auf das im Übrigen frist- und formgerecht eingereichte Revisionsgesuch ist deshalb unter Vorbehalt der E. 2.2 hiervor einzutreten.</w:t>
      </w:r>
    </w:p>
    <w:p>
      <w:r>
        <w:rPr>
          <w:b/>
        </w:rPr>
        <w:t>E. 3.1</w:t>
      </w:r>
    </w:p>
    <w:p>
      <w:r>
        <w:t>In Bezug auf den Revisionsgrund von Art. 121 Bst. d BGG ist festzustellen, dass ein Versehen dann anzunehmen ist, wenn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(BGE 122 II 18 E. 3 m.w.H.; Urteil des Bundesverwaltungsgerichts E-3395/2011 vom 20. Juli 2011, E. 4.2; André Moser/Michael Beusch/Lorenz Kneubühler, Prozessieren vor dem Bundesverwaltungsgericht, Basel 2008, Rz. 5.54; Elisabeth Escher, in: Basler Kommentar, Bundesgerichtsgesetz, Marcel Alexander Niggli/Peter Uebersax/Hans Wiprächtiger [HRSG], 2. Auflage, Basel 2011 N 9 zu Art. 121 BGG; Hansjörg Seiler/Nicolas von Werdt/Andreas Güngerich, Bundesgerichtsgesetz (BGG): Bundesgesetz über das Bundesgericht, Handkommentar, Bern 2007, Art. 121 Rz. 27-30).</w:t>
      </w:r>
    </w:p>
    <w:p>
      <w:r>
        <w:rPr>
          <w:b/>
        </w:rPr>
        <w:t>E. 3.2.1</w:t>
      </w:r>
    </w:p>
    <w:p>
      <w:r>
        <w:t>Der Gesuchsteller rügt zunächst unter Anrufung von Art. 121 Bst. d BGG, das Bundesverwaltungsgericht habe im Beschwerdeverfahren die aktenwidrige Behauptung des BFM übernommen, wonach keine Bestätigung der HRC für die hinsichtlich seiner Person angeordnete Sicherheitshaft bei den Akten liege (vgl. Revisionsgesuch S. 4 Ziff. 3.2). Damit vertritt er den Standpunkt, das Bundesverwaltungsgericht habe die erhebliche Tatsache nicht berücksichtigt, dass seine zeitweilige Sicherheitshaft in Sri Lanka durch ein bei den Akten befindliches Schreiben der HRC (vom 9. Februar 2011) dokumentiert sei. Wie dem Beschwerdeurteil vom 8. November 2012 entnommen werden kann, hat das Bundesverwaltungsgericht vom Vorliegen eines entsprechenden Aktenstücks durchaus Notiz genommen, diesem aber die notwendige Beweiseignung abgesprochen, da es lediglich in Fotokopie vorlag. Somit kann nicht davon gesprochen werden, dass das Bundesverwaltungsgericht das entsprechende Aktenstück ausser Acht gelassen hätte, weshalb sich die entsprechende Rüge als unbegründet erweist.</w:t>
      </w:r>
    </w:p>
    <w:p>
      <w:r>
        <w:rPr>
          <w:b/>
        </w:rPr>
        <w:t>E. 3.2.2</w:t>
      </w:r>
    </w:p>
    <w:p>
      <w:r>
        <w:t>Der Gesuchsteller rügt weiter, die Ermordung seines D._______ am 12. Oktober 2005 sei im Rahmen des Beschwerdeverfahrens unberücksichtigt geblieben, ansonsten ein staatliches Verfolgungsinteresse an seiner Person nicht hätte verneint werden können (vgl. Revisionsgesuch S. 4 Ziff. 3.3). Diesbezüglich ist festzuhalten, dass das Bundesverwaltungsgericht die Behauptung des Beschwerdeführers, sein D._______ sei ermordet worden, in seinem Beschwerdeurteil nicht unberücksichtigt gelassen, in diesem Zusammenhang indessen erwogen hat, dem lediglich in Fotokopie eingereichten Todesschein desselben komme nicht die erforderliche Beweisqualität zu, da Kopien entsprechender Dokumente nicht fälschungssicher seien (unter Hinweis auf BVGE 2007/7 E.5.1). Nach dem Gesagten liegt auch diesbezüglich kein Versehen der Beschwerdeinstanz im revisionsrechtlichen Sinne vor.</w:t>
      </w:r>
    </w:p>
    <w:p>
      <w:r>
        <w:rPr>
          <w:b/>
        </w:rPr>
        <w:t>E. 3.2.3</w:t>
      </w:r>
    </w:p>
    <w:p>
      <w:r>
        <w:t>Der Gesuchsteller macht weiter geltend, die Beschwerdeinstanz habe sich mit der Tatsache nicht auseinandergesetzt, dass ein E._______ (...) einen hohen Rang innerhalb der LTTE bekleidet habe, was unter dem Aspekt der Reflexverfolgung eine wichtige Rolle spiele (vgl. Revisionsgesuch S. 4 Ziff. 3.3). Das Bundesverwaltungsgericht hat in seinem Urteil vom 8. November 2012 in diesem Zusammenhang allerdings erwogen, die anderen Familienmitglieder des Gesuchstellers hätten nach dessen Darstellung im Gegensatz zu ihm keine Probleme gehabt, da das Militär hauptsächlich ihn verdächtigt habe. Angesichts dessen bestünden auch keine Hinweise, dass der Gesuchsteller im heutigen Zeitpunkt wegen jenes E._______ Verfolgungshandlungen zu befürchten habe. Somit ist auch diesbezüglich kein revisionsrechtlich erhebliches Versehen ersichtlich.</w:t>
      </w:r>
    </w:p>
    <w:p>
      <w:r>
        <w:rPr>
          <w:b/>
        </w:rPr>
        <w:t>E. 4.1</w:t>
      </w:r>
    </w:p>
    <w:p>
      <w:r>
        <w:t>Der Gesuchsteller reichte im Rahmen seines Revisionsgesuchs sodann eine vom 3. Oktober 2012 datierende Vorladung ein, wonach er am 15. Oktober 2012 als Angeklagter wegen einer unter dem Terrorismusgesetz begangenen und unter der Geschäftsnummer 1512/09 registrierten Straftat ("Offence committed under the Prevention of Terrorist Act") beim G._______ in Jaffna hätte vorstellig werden sollen.</w:t>
      </w:r>
    </w:p>
    <w:p>
      <w:r>
        <w:rPr>
          <w:b/>
        </w:rPr>
        <w:t>E. 4.2</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Escher, a.a.O. N. 8 zu Art. 123 BGG). Auch bezüglich nachträglich aufgefundener Beweismittel darf die gesuchstellende Partei nicht in der Lage gewesen sein, diese bereits im früheren Verfahren beizubringen. Revisionsweise eingereichte Beweismittel sind dann beachtlich,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Moser/ Beusch/Kneubühler, a.a.O., Rz. 5.48, S. 250).</w:t>
      </w:r>
    </w:p>
    <w:p>
      <w:r>
        <w:rPr>
          <w:b/>
        </w:rPr>
        <w:t>E. 4.3</w:t>
      </w:r>
    </w:p>
    <w:p>
      <w:r>
        <w:t>Der Gesuchsteller trägt in seiner Revisionseingabe vor, er hätte sich gemäss der von ihm eingereichten gerichtlichen Vorladung am 17. Sep­tember 2012 wegen einer unter dem Anti-Terrorismus-Gesetz begangenen Straftat zu einer Verhandlung einfinden müssen (a.a.O., S. 5, Ziff. 3.5, Abs. 3). Dieses vom Gesuchsteller selbst genannte Vorladungsdatum stimmt zwar mit der englischen Übersetzung der vom Gesuchsteller im Original eingereichten Vorladungsurkunde überein. Auf dem angeblichen Original ist allerdings als Ausstellungsdatum der 3. Oktober 2012 und als Vorladungsdatum der 15. Oktober 2012 vermerkt, was mit der persönlichen Aussage des Gesuchstellers, die Vorladung sei auf den 17. September 2012 angesetzt gewesen, nicht zu vereinbaren ist. Bereits dieser Umstand deutet darauf hin, dass es sich bei dem vom Gesuchsteller eingereichten Original um eine Falschurkunde handelt. Abgesehen hiervon macht der Gesuchsteller in seinem Revisionsgesuch keinerlei Ausführungen darüber, wie seine Familie in den Besitz der vorerwähnten Originalurkunde gekommen und weshalb es seinen Familienangehörigen nicht möglich gewesen sein soll, diese noch im Rahmen des Beschwerdeverfahrens einzureichen. Der Gesuchsteller ist somit auch den Nachweis schuldig geblieben, dass es ihm nicht möglich gewesen wäre, die fragliche Urkunde bereits im Rahmen des ordentlichen Asylverfahrens einzureichen, weshalb das fragliche Beweismittel auch verspätet eingereicht worden ist.</w:t>
      </w:r>
    </w:p>
    <w:p>
      <w:r>
        <w:rPr>
          <w:b/>
        </w:rPr>
        <w:t>E. 5</w:t>
      </w:r>
    </w:p>
    <w:p>
      <w:r>
        <w:t>Der Gesuchsteller verweist in Ziff. 3.6 seiner Eingabe vom 4. Februar 2013 auf den jüngsten UNHCR-Bericht und macht diesbezüglich geltend, da dieser Bericht nach dem Urteil des Bundesverwaltungsgerichts erschienen sei, "dürfte er revisionsrechtlich zu beachten sein". In diesem Zusammenhang ist freilich festzuhalten, dass es sich bei einem nach dem Urteil des Bundesverwaltungsgerichts vom 8. November 2012 entstandenen Bericht vorab um ein Beweismittel handeln würde, das nach dem ordentlichen Asylverfahren entstanden wäre, weshalb es bereits aufgrund des Wortlauts der Bestimmung von Art. 123 Abs. 2 Bst. a BGG im Rahmen des vorliegenden Revisionsverfahrens nicht berücksichtigt werden könnte.</w:t>
      </w:r>
    </w:p>
    <w:p>
      <w:r>
        <w:rPr>
          <w:b/>
        </w:rPr>
        <w:t>E. 6</w:t>
      </w:r>
    </w:p>
    <w:p>
      <w:r>
        <w:t>Nach dem Gesagten erweisen sich die vorgetragenen Rügen unter dem Blickwinkel der angerufenen Normen von Art. 121 Bst. d und Art. 123 Abs. 2 Bst. a BGG allesamt als revisionsrechtlich unbegründet. An dieser Einschätzung vermag auch die in den Ziffern 3.1, 3.4, 3.6 und 3.7 seines Gesuchs geäusserte allgemeine Kritik, worin der Gesuchsteller zum Ausdruck bringt, mit der Begründung des angefochtenen Beschwerdeurteils und namentlich mit der vom Bundesverwaltungsgericht vorgenommenen Würdigung des Sachverhalts und der Beurteilung der Glaubhaftigkeit der Vorbringen nicht einverstanden zu sein, nichts zu ändern, läuft diese doch im Ergebnis darauf hinaus, eine neuerliche rechtliche Würdigung eines bereits rechtskräftig festgestellten Sachverhalts zu erwirken, wofür im Rahmen eines Revisionsverfahrens indessen kein Raum besteht.</w:t>
      </w:r>
    </w:p>
    <w:p>
      <w:r>
        <w:rPr>
          <w:b/>
        </w:rPr>
        <w:t>E. 7</w:t>
      </w:r>
    </w:p>
    <w:p>
      <w:r>
        <w:t>Zusammenfassend ist festzuhalten, dass keine revisionsrechtlich relevanten Gründe dargetan sind. Das Gesuch um Revision des Urteils des Bundesverwaltungsgerichts vom 8. November 2012 ist demzufolge abzuweisen.</w:t>
      </w:r>
    </w:p>
    <w:p>
      <w:r>
        <w:rPr>
          <w:b/>
        </w:rPr>
        <w:t>E. 8</w:t>
      </w:r>
    </w:p>
    <w:p>
      <w:r>
        <w:t>Bei diesem Ausgang des Verfahrens sind dessen Kosten von Fr. 1'200.- dem Gesuchsteller aufzuerlegen (Art. 37 VGG i.V.m. Art. 63 Abs. 1 VwVG; Art. 1 - 3 des Reglements vom 21. Februar 2008 über die Kosten und Entschädigungen vor dem Bundesverwaltungsgericht [VGKE, SR 173.320.2]). Sie sind durch den am 25. Februar 2013 im selben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