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D-5902/2016 vom 24. Oktober 2016</w:t>
      </w:r>
    </w:p>
    <w:p>
      <w:r>
        <w:t>Bundesverwaltungsgericht, 2016-10-24, DE</w:t>
      </w:r>
    </w:p>
    <w:p>
      <w:r>
        <w:rPr>
          <w:b/>
        </w:rPr>
        <w:t xml:space="preserve">Quelle: </w:t>
      </w:r>
      <w:r>
        <w:t>https://mcp.opencaselaw.ch/entscheid/bvger_D-5902_2016</w:t>
      </w:r>
    </w:p>
    <w:p>
      <w:r>
        <w:t>FR: TAF D-5902/2016 du 24 octobre 2016</w:t>
      </w:r>
    </w:p>
    <w:p>
      <w:r>
        <w:t>IT: TAF D-5902/2016 del 24 ottobre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kritisieren in ihrer Eingabe die Entscheidfindung der schweizerischen Asylbehörden und machen den Revisionsgrund des Einreichens eines neuen, erheblichen Beweismittels (Art. 123 Abs. 2 Bst. a BGG) geltend. Sie zeigen ausserdem die Rechtzeitigkeit des Revisionsbegehrens auf. Auf das frist- und formgerecht eingereichte Revisionsgesuch ist deshalb einzutreten, zumal der erhobene Kostenvorschuss fristgerecht eingezahlt wurde.</w:t>
      </w:r>
    </w:p>
    <w:p>
      <w:r>
        <w:rPr>
          <w:b/>
        </w:rPr>
        <w:t>E. 3.1</w:t>
      </w:r>
    </w:p>
    <w:p>
      <w:r>
        <w:t>Zur Begründung des Gesuchs wird im Wesentlichen geltend gemacht, die schweizerischen Asylbehörden hätten die Asylgesuche der Gesuchstellenden aus ungerechtfertigten Gründen abgelehnt. Die Situation in der Türkei habe sich nicht verbessert, sondern verschlechtert. Sie könnten nicht verstehen, weshalb davon ausgegangen werde, dass sie in Sicherheit in ihre Heimat zurückkehren könnten. Der Gesuchsteller fürchte sich vor einer Festnahme und vor Folter, falls er in die Türkei zurückkehre. Die Gesuchstellenden legen ihrer Eingabe zudem ein von einem Onkel des Gesuchstellers im Jahr 2007 verfasstes "Plädoyer für die Freiheit des kurdischen Volkes" bei.</w:t>
      </w:r>
    </w:p>
    <w:p>
      <w:r>
        <w:rPr>
          <w:b/>
        </w:rPr>
        <w:t>E. 3.2</w:t>
      </w:r>
    </w:p>
    <w:p>
      <w:r>
        <w:t>Die von den Gesuchstellenden geübte Urteilskritik kann praxisgemäss nicht Gegenstand eines Revisionsverfahrens sein, zumal das BGG die Revisionsgründe eng umschreibt und sie von der Praxis restriktiv ausgelegt werden (vgl. Elisabeth Escher, in: Niggli/Uebersax/Wiprächtiger [Hrsg.], Basler Kommentar zum Bundesgerichtsgesetz, 2. Aufl., 2011 Art. 121 N 1; Nicolas von Werdt in: Seiler/von Werdt/Güngerich/Oberholzer, Stämpflis Handkommentar SHK, Bundesgerichtsgesetz, 2. Aufl. 2015, Art. 121 N 9). Im Revisionsgesuch muss zumindest einer der im Gesetz abschliessend aufgezählten Revisionsgründe dargelegt werden. Da Urteilskritik unter keinen der gesetzlich vorgesehenen Revisionsgründe subsumiert werden kann, ist auf die entsprechenden Ausführungen der Gesuchstellenden im Rahmen des vorliegenden Verfahrens nicht einzugehen. Ihre Asylvorbringen sowie die Auswirkungen der allgemeinen Lage in der Türkei auf ihre persönliche Situation wurden im Rahmen des ordentlichen Verfahrens geprüft. Eine andere Sachverhalts- oder Beweiswürdigung darf in einem Revisionsverfahren, das an enge formelle Voraussetzungen gebunden ist, nicht vorgenommen werden, da die Revision kein ordentliches Rechtsmittel darstellt.</w:t>
      </w:r>
    </w:p>
    <w:p>
      <w:r>
        <w:rPr>
          <w:b/>
        </w:rPr>
        <w:t>E. 3.3</w:t>
      </w:r>
    </w:p>
    <w:p>
      <w:r>
        <w:t>Die Revision eines Urteils des Bundesverwaltungsgerichts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Art. 45 VGG i.V.m. Art. 123 Abs. 2 Bst. a BGG). Das von den Gesuchstellenden eingereichte "Plädoyer" eines Onkels des Gesuchstellers wurde im März 2007 verfasst, weshalb davon auszugehen ist, es hätte ohne weiteres im Rahmen des ordentlichen Verfahrens eingereicht werden können. Die Gesuchstellenden machen denn auch nicht geltend, dies sei ihnen nicht möglich gewesen, weshalb das eingereichte Beweismittel als revisionsrechtlich verspätet eingereicht zu werten ist. Des Weiteren ist festzustellen, dass die Frage, ob die Gesuchstellenden aufgrund der verwandtschaftlichen Beziehung zum Verfasser dieses "Plädoyers" eine Reflexverfolgung zu befürchten haben, im ordentlichen Verfahren beurteilt und verneint wurde (vgl. Urteil D-4052/2016 S. 6 f.). Das eingereichte Dokument ist unter diesem Gesichtspunkt als revisionsrechtlich irrelevant zu werten, zumal mit dessen Einreichung nicht offensichtlich wird, dass die Gesuchstellenden die Flüchtlingseigenschaft erfüllen oder ihnen in der Türkei eine menschenrechtswidrige Behandlung droht (vgl. Urteil des Bundesverwaltungsgerichts D-5972/2012 vom 24. Januar 2013 E. 5.1 f., Entscheidungen und Mitteilungen der Schweizerischen Asylrekurskommission [EMARK] 1995 Nr. 9 E. 7, insb. E. 7 f. und g S. 83 ff., ANDRÉ MOSER/MICHAEL BEUSCH/LORENZ KNEUBÜHLER, Prozessieren vor dem Bundesverwaltungsgericht, Basel 2008, S. 250 Rz. 5.49, AUGUST MÄCHLER, in: Auer/Müller/Schindler (Hrsg.), Kommentar zum Bundesgesetz über das Verwaltungsverfahren (VwVG), Zürich 2008, Rz. 26 zu Art. 66).</w:t>
      </w:r>
    </w:p>
    <w:p>
      <w:r>
        <w:rPr>
          <w:b/>
        </w:rPr>
        <w:t>E. 4</w:t>
      </w:r>
    </w:p>
    <w:p>
      <w:r>
        <w:t>Zusammenfassend ist festzuhalten, dass keine revisionsrechtlich relevanten Gründe dargetan sind. Das Gesuch um Revision des Urteils des Bundesverwaltungsgerichts D-4052/2016 vom 22. August 2016 ist demzufolge abzuweisen.</w:t>
      </w:r>
    </w:p>
    <w:p>
      <w:r>
        <w:rPr>
          <w:b/>
        </w:rPr>
        <w:t>E. 5</w:t>
      </w:r>
    </w:p>
    <w:p>
      <w:r>
        <w:t>Bei diesem Ausgang des Verfahrens sind die Kosten von Fr. 1'200.- den Gesuchstellenden aufzuerlegen (Art. 37 VGG i.V.m. Art. 63 Abs. 1 VwVG;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