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D-589/2021 vom 16. Februar 2021</w:t>
      </w:r>
    </w:p>
    <w:p>
      <w:r>
        <w:t>Bundesverwaltungsgericht, 2021-02-16, FR</w:t>
      </w:r>
    </w:p>
    <w:p>
      <w:r>
        <w:rPr>
          <w:b/>
        </w:rPr>
        <w:t xml:space="preserve">Quelle: </w:t>
      </w:r>
      <w:r>
        <w:t>https://mcp.opencaselaw.ch/entscheid/bvger_D-589_2021</w:t>
      </w:r>
    </w:p>
    <w:p>
      <w:r>
        <w:t>FR: TAF D-589/2021 du 16 février 2021</w:t>
      </w:r>
    </w:p>
    <w:p>
      <w:r>
        <w:t>IT: TAF D-589/2021 del 16 febbraio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Le Tribunal est donc compétent pour connaître du présent litige. Il statue en dernier ressort.</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 Saisi d'un recours contre une décision de non-entrée en matière sur une demande d'asile, le Tribunal se limite à examiner le bien-fondé d'une telle décision (cf. ATAF 2017 VI/5 consid. 3.1 et la jurisprudence citée).</w:t>
      </w:r>
    </w:p>
    <w:p>
      <w:r>
        <w:rPr>
          <w:b/>
        </w:rPr>
        <w:t>E. 3.1</w:t>
      </w:r>
    </w:p>
    <w:p>
      <w:r>
        <w:t>Sur le plan formel, le recourant reproche au SEM de ne pas avoir établi à satisfaction les faits liés aux problèmes de mémoire dont il affirme souffrir.</w:t>
      </w:r>
    </w:p>
    <w:p>
      <w:r>
        <w:rPr>
          <w:b/>
        </w:rPr>
        <w:t>E. 3.2</w:t>
      </w:r>
    </w:p>
    <w:p>
      <w:r>
        <w:t>En vertu de l'art. 106 al. 1 let. b LAsi, la constatation des faits se révèle inexacte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 La maxime inquisitoire, selon laquelle il appartient à l'autorité de définir les faits pertinents et les preuves nécessaires, qu'elles ordonnent et apprécient d'office (cf. art. 12 PA; ATAF 2009/60 consid. 2.1.1), doit être relativisée par le devoir des parties de collaborer à l'établissement des faits, soit notamment d'indiquer les moyens de preuve disponibles et motiver leur requête (cf. art. 13 et 52 PA, art. 8 LAsi; ATAF 2011/54 consid. 5.1; ATF 128 II 139 consid. 2b).</w:t>
      </w:r>
    </w:p>
    <w:p>
      <w:r>
        <w:rPr>
          <w:b/>
        </w:rPr>
        <w:t>E. 3.3</w:t>
      </w:r>
    </w:p>
    <w:p>
      <w:r>
        <w:t>En l'espèce, invité par le SEM à s'exprimer sur sa situation médicale, le 13 janvier 2021, le recourant s'est limité à indiquer qu'il allait bien mais qu'il était de temps en temps confus, suite à un coup reçu sur la tête près de treize ans plus tôt. A teneur du dossier, rien ne permet de considérer que l'intéressé n'a pas été interrogé de manière adéquate et suffisante sur son état de santé (cf. procès-verbal du 13 janvier 2021, par. « Droit d'être entendu concernant l'établissement des faits médicaux [art. 26a LAsi] »). En outre, incité par le SEM à exposer les motifs s'opposant à son transfert en Roumanie, le recourant ne s'est prévalu d'aucun problème de nature médicale (cf. procès-verbal du 13 janvier 2021, par. « Droit d'être entendu Dublin »). Enfin, après avoir été informé de son devoir de communiquer, également après son audition, toute atteinte à la santé pouvant s'avérer déterminante dans le cadre de la procédure et de consulter, en cas de besoin, l'infirmerie du Centre fédéral pour requérants d'asile (CFA) de Boudry où il résidait (cf. procès-verbal du 13 janvier 2021, p. 2), l'intéressé ne s'est jamais plaint de problèmes de mémoire, dont il n'a fait état, pour la première fois, que dans son recours. A cela s'ajoute que l'intéressé n'a pas exprimé l'intention de produire un rapport médical concernant les difficultés mnésiques évoquées. A ce jour, il n'a versé au dossier aucune pièce relative à son état de santé, alors qu'il lui aurait été loisible de le faire spontanément, depuis le dépôt de sa demande d'asile.</w:t>
      </w:r>
    </w:p>
    <w:p>
      <w:r>
        <w:rPr>
          <w:b/>
        </w:rPr>
        <w:t>E. 3.4</w:t>
      </w:r>
    </w:p>
    <w:p>
      <w:r>
        <w:t>En conclusion, il apparaît que le SEM pouvait s'estimer suffisamment renseigné et, partant, s'abstenir de procéder à des mesures d'instruction complémentaires concernant l'état de santé du recourant. Il en résulte que le grief avancé sur ce point est sans fondement.</w:t>
      </w:r>
    </w:p>
    <w:p>
      <w:r>
        <w:rPr>
          <w:b/>
        </w:rPr>
        <w:t>E. 4</w:t>
      </w:r>
    </w:p>
    <w:p>
      <w:r>
        <w:t>Sur le fond, il y a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2009/54 consid. 1.3.3).</w:t>
      </w:r>
    </w:p>
    <w:p>
      <w:r>
        <w:rPr>
          <w:b/>
        </w:rPr>
        <w:t>E. 5.1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5.2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5.3</w:t>
      </w:r>
    </w:p>
    <w:p>
      <w:r>
        <w:t>L'Etat membre responsable en vertu du règlement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 (art. 18 par. 1 point d du règlement Dublin III). Dans ce cadre, si la demande a été rejetée en première instance uniquement, l'Etat membre responsable veille à ce que la personne concernée ait la possibilité ou ait eu la possibilité de disposer d'un recours effectif (cf. art. 18 par. 2 al. 3 du règlement Dublin III). Dans une procédure de reprise en charge (« take back »), dès lors qu'un Etat membre a été déjà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Dublin III-Verordnung, 2014, K 5 ad art. 20).</w:t>
      </w:r>
    </w:p>
    <w:p>
      <w:r>
        <w:rPr>
          <w:b/>
        </w:rPr>
        <w:t>E. 5.4</w:t>
      </w:r>
    </w:p>
    <w:p>
      <w:r>
        <w:t>En l'espèce, selon les données de l'unité centrale du système européen « Eurodac », le recourant a déposé une demande d'asile en Roumanie le 10 novembre 2020. Le SEM a dès lors soumis aux autorités roumaines, dans le délai requis (cf. art. 23 par. 2 al. 1 du règlement Dublin III), une requête aux fins de reprise en charge de l'intéressé (cf. art. 18 par. 1 point d du règlement Dublin III). Ayant accepté cette demande en temps utile (cf. art. 25 par. 1, 2ème phrase du règlement Dublin III), la Roumanie a reconnu sa responsabilité pour l'examen de la demande d'asile du requérant (cf. par analogie, art. 25 par. 2 in fine du règlement Dublin III).</w:t>
      </w:r>
    </w:p>
    <w:p>
      <w:r>
        <w:rPr>
          <w:b/>
        </w:rPr>
        <w:t>E. 5.5</w:t>
      </w:r>
    </w:p>
    <w:p>
      <w:r>
        <w:t>En conclusion, la responsabilité de la Roumanie, au sens du règlement Dublin III, est acquise, ce que le recourant ne conteste pas.</w:t>
      </w:r>
    </w:p>
    <w:p>
      <w:r>
        <w:rPr>
          <w:b/>
        </w:rPr>
        <w:t>E. 6.1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l'Etat procédant à la détermination de l'Etat responsable poursuit l'examen des critères fixés au chapitre III du règlement afin d'établir si un autre Etat peut être désigné comme responsable (art. 3 par. 2 al. 2 du règlement Dublin III).</w:t>
      </w:r>
    </w:p>
    <w:p>
      <w:r>
        <w:rPr>
          <w:b/>
        </w:rPr>
        <w:t>E. 6.2</w:t>
      </w:r>
    </w:p>
    <w:p>
      <w:r>
        <w:t>En l'occurrence, s'agissant de la situation régnant en Roumanie, il importe de relever que ni le Tribunal, ni la Cour européenne des droits de l'Homme (ci-après : CourEDH), ni la Cour de justice de l'Union européenne (ci-après : CJUE) n'ont retenu l'existence de défaillances systémiques dans ce pays (cf. notamment l'arrêt du TAF E-300/2021 du 27 janvier 2021 consid. 3.5 ss).</w:t>
      </w:r>
    </w:p>
    <w:p>
      <w:r>
        <w:rPr>
          <w:b/>
        </w:rPr>
        <w:t>E. 6.3</w:t>
      </w:r>
    </w:p>
    <w:p>
      <w:r>
        <w:t>Au vu de ce qui précède, l'application de l'art. 3 par. 2 al. 2 du règlement Dublin III ne se justifie pas en l'espèce.</w:t>
      </w:r>
    </w:p>
    <w:p>
      <w:r>
        <w:rPr>
          <w:b/>
        </w:rPr>
        <w:t>E. 7.1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2010/45 consid. 7.2).</w:t>
      </w:r>
    </w:p>
    <w:p>
      <w:r>
        <w:rPr>
          <w:b/>
        </w:rPr>
        <w:t>E. 7.2</w:t>
      </w:r>
    </w:p>
    <w:p>
      <w:r>
        <w:t>Le renvoi par un Etat contractant peut soulever un problème au regard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lorsqu'il y a des motifs suffisants de croire que l'intéressé court dans l'Etat de destination un risque réel d'être soumis à la torture ou à un traitement inhumain ou dégradant au sens de ces dispositions (cf. arrêt de la CourEDH Saadi c. Italie du 28 février 2008, n° 37201/06, § 125 ss et la jurisprudence citée). Il appartient au requérant d'asile de produire des éléments démontrant l'existence d'un tel risque (cf. ATAF 2010/45 consid. 7.4.1).</w:t>
      </w:r>
    </w:p>
    <w:p>
      <w:r>
        <w:rPr>
          <w:b/>
        </w:rPr>
        <w:t>E. 7.3</w:t>
      </w:r>
    </w:p>
    <w:p>
      <w:r>
        <w:t>En l'espèce, le recourant s'oppose à son transfert en faisant valoir, dans un premier temps, que, lors de son séjour en Roumanie, les autorités avaient prélevé de force ses empreintes digitales et l'avaient contraint à déposer une demande d'asile ; de plus, elles l'avaient frappé et n'avaient pas assuré sa prise en charge. L'intéressé n'a toutefois avancé aucun élément de nature à corroborer l'un ou l'autre de ces allégués. En tout état de cause, il n'a apporté aucun indice objectif, concret et sérieux qu'il serait soumis, en cas de retour en Roumanie, à des conditions d'accueil ou à des traitements contraires aux art. 3 CEDH et 3 Conv. torture. Au demeurant, si - après son transfert - le requérant devait être conduit par les circonstances à mener une existence non conforme à la dignité humaine ou être victime, de toute autre manière, d'atteintes à ses droits fondamentaux ou aux obligations de droit international auxquelles cet Etat est tenu, il lui appartiendrait d'agir directement auprès des autorités compétentes, en usant des voies juridiques adéquates, afin de faire valoir ses droits. Enfin, il y a lieu de rappeler que le demandeur d'asile dont le renvoi a été décidé ne peut, en principe, revendiquer un droit à rester sur le territoire de l'Etat concerné afin de continuer à bénéficier de l'assistance qui lui est fournie (cf. décision de la CourEDH Mohammed Hussein et autres c. Pays Bas et Italie du 2 avril 2013, n° 27725/10, § 70-71). Par ailleurs, le règlement Dublin III ne lui confère pas le droit de choisir l'Etat membre offrant, à son avis, les meilleures conditions d'accueil comme Etat responsable de l'examen de sa demande d'asile (cf. ATAF 2010/45 consid. 8.3).</w:t>
      </w:r>
    </w:p>
    <w:p>
      <w:r>
        <w:rPr>
          <w:b/>
        </w:rPr>
        <w:t>E. 7.4</w:t>
      </w:r>
    </w:p>
    <w:p>
      <w:r>
        <w:t>Le recourant soutient, dans un deuxième temps, que la procédure d'asile ouverte en Roumanie aurait été bâclée, son audition ayant duré seulement cinq minutes, et que, suite au rejet de sa demande de protection, les autorités roumaines le renverraient en Afghanistan, pays où sa vie serait en danger.</w:t>
      </w:r>
    </w:p>
    <w:p>
      <w:r>
        <w:rPr>
          <w:b/>
        </w:rPr>
        <w:t>E. 7.4.1</w:t>
      </w:r>
    </w:p>
    <w:p>
      <w:r>
        <w:t>La Roumanie est partie à la CEDH, à la Conv. torture, à la Convention du 28 juillet 1951 relative au statut des réfugiés (Conv. réfugiés, RS 0.142.30) ainsi qu'au Protocole du 31 janvier 1967 relatif au statut des réfugiés (RS 0.142.301) et, à ce titre, en applique les dispositions. Partant, cet Etat est présumé respecter la sécurité des requérants d'asile, en particulier le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directive n° 2013/33/UE du Parlement européen et du Conseil du 26 juin 2013 établissant des normes pour l'accueil des personnes demandant la protection internationale [refonte] [JO L 180/96 du 29.6.2013, ci-après : directive Accueil]; arrêt de la CJUE du 23 janvier 2019 dans l'affaire C-661/17 M.A. e.a. contre International Protection Appeals Tribunal e.a., points 83 et 84).</w:t>
      </w:r>
    </w:p>
    <w:p>
      <w:r>
        <w:rPr>
          <w:b/>
        </w:rPr>
        <w:t>E. 7.4.2</w:t>
      </w:r>
    </w:p>
    <w:p>
      <w:r>
        <w:t>En l'espèce rien ne permet de considérer que le traitement de la demande d'asile du recourant par les autorités roumaines a été entaché de manquements aux dispositions applicables, notamment de droit international, et que la décision de renvoi vers l'Afghanistan a été prononcée en violation du principe de non-refoulement énoncé à l'art. 33 Conv. réfugiés. Il sied de relever qu'en retenant le principe de l'examen de la demande d'asile par un seul et même Etat membre (« one chance only »), le règlement Dublin III vise à lutter contre les demandes d'asile multiples (« asylum shopping »). Dans ces circonstances, le transfert de l'intéressé vers la Roumanie ne l'expose pas à un refoulement en cascade qui serait contraire aux art. 33 Conv. réfugiés, 3 CEDH et 3 Conv. torture.</w:t>
      </w:r>
    </w:p>
    <w:p>
      <w:r>
        <w:rPr>
          <w:b/>
        </w:rPr>
        <w:t>E. 7.5</w:t>
      </w:r>
    </w:p>
    <w:p>
      <w:r>
        <w:t>Enfin, le recourant s'oppose à son transfert au motif qu'il se trouverait parfois dans un état confusionnel et souffrirait de pertes de mémoire.</w:t>
      </w:r>
    </w:p>
    <w:p>
      <w:r>
        <w:rPr>
          <w:b/>
        </w:rPr>
        <w:t>E. 7.5.1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S.J. c. Belgique du 27 février 2014, n° 70055/10, § 119-120; N. c. Royaume Uni du 27 mai 2008, n° 26565/05, § 42 ss; décisions E.O. c. Italie du 10 mai 2012, n° 34724/10, § 38 ss; Ndangoya c. Suède du 22 juin 2004, n° 17868/03, p. 12-13).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ces cas correspondent à un seuil élevé des exigences requises pour l'application de l'art. 3 CEDH (cf. arrêt Paposhvili c. Belgique du 13 décembre 2016, n° 41738/10, § 181-183 ; également arrêt de la CJUE du 16 février 2017 dans l'affaire C-578/16 C. K, H. F., A. S. c. Republika Slovenija, point 68). 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Filzwieser/Sprung, op. cit., K 9 ad art. 27).</w:t>
      </w:r>
    </w:p>
    <w:p>
      <w:r>
        <w:rPr>
          <w:b/>
        </w:rPr>
        <w:t>E. 7.5.2</w:t>
      </w:r>
    </w:p>
    <w:p>
      <w:r>
        <w:t>En l'espèce, le recourant n'a pas produit de rapport médical établissant la réalité de la confusion mentale et des pertes de mémoire sporadiques dont il a fait état. Cela étant, même s'ils avaient été établis, ces problèmes de santé intermittents ne sont pas en soi d'une gravité telle que le transfert serait illicite au sens restrictif de la jurisprudence. De plus, aucune raison ne permet de penser que la prise en charge médicale qu'ils pourraient requérir n'est pas disponible en Roumanie. En outre, il est rappelé que ce pays est lié par la directive Accueil précitée et, partant, qu'il doit notamment faire en sorte que les demandeurs d'asile reçoivent les soins médicaux nécessaires, soit à tout le moins les soins urgents et les traitements essentiels des maladies et des troubles mentaux graves, et fournir l'assistance médicale, ou autre, nécessaire aux personnes ayant des besoins particuliers en matière d'accueil (cf. art. 19 par. 1 et 2 directive Accueil). Enfin, rien ne permet de considérer que la Roumanie refuserait à l'intéressé les soins dont il pourrait, le cas échéant, avoir besoin. En conclusion, il n'y a pas de motifs faisant obstacle au transfert du recourant en raison de son état de santé.</w:t>
      </w:r>
    </w:p>
    <w:p>
      <w:r>
        <w:rPr>
          <w:b/>
        </w:rPr>
        <w:t>E. 7.6</w:t>
      </w:r>
    </w:p>
    <w:p>
      <w:r>
        <w:t>Au vu de ce qui précède, le transfert de l'intéressé n'est pas contraire aux engagements de la Suisse découlant du droit international public. Le SEM n'était donc pas tenu de renoncer à cette mesure et d'examiner lui-même la demande d'asile du recourant.</w:t>
      </w:r>
    </w:p>
    <w:p>
      <w:r>
        <w:rPr>
          <w:b/>
        </w:rPr>
        <w:t>E. 8.1</w:t>
      </w:r>
    </w:p>
    <w:p>
      <w:r>
        <w:t>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TAF E-641/2014 du 13 mars 2015 consid. 5.3 [non publié dans ATAF 2015/9]).</w:t>
      </w:r>
    </w:p>
    <w:p>
      <w:r>
        <w:rPr>
          <w:b/>
        </w:rPr>
        <w:t>E. 8.2</w:t>
      </w:r>
    </w:p>
    <w:p>
      <w:r>
        <w:t>L'autorité de première instance dispose d'un réel pouvoir d'appré- ciation dans l'interprétation de la notion de « raisons humanitaires » et l'application restrictive de l'art. 29a al. 3 OA 1 aux différents cas d'espèce (cf. ATAF 2015/9 consid. 7.5, 7.6; 2012/4 consid. 4.7). Elle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Elle doit par ailleurs fonder sa décision sur des critères admissibles, à savoir transparents et objectifs, et respecter le droit d'être entendu, l'égalité de traitement et le principe de la proportionnalité (cf. ATAF 2015/9 consid. 8; Moor/ 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8.3</w:t>
      </w:r>
    </w:p>
    <w:p>
      <w:r>
        <w:t>En l'espèce, invité par le SEM à se déterminer sur son éventuel transfert vers la Roumanie, le requérant a exposé, lors de son audition du 13 janvier 2021, les raisons pour lesquelles il s'opposait à cette mesure. Il ressort de la décision contestée que le SEM a établi de manière complète et exacte l'état de fait pertinent, en tenant compte notamment de la prise de position de l'intéressé,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Pour le surplus, l'intéressé n'a pas établi en instance de recours l'existence de circonstances nouvelles relevant de l'art. 29a al. 3 OA 1.</w:t>
      </w:r>
    </w:p>
    <w:p>
      <w:r>
        <w:rPr>
          <w:b/>
        </w:rPr>
        <w:t>E. 8.4</w:t>
      </w:r>
    </w:p>
    <w:p>
      <w:r>
        <w:t>Partant, la clause de souveraineté ne trouve pas application pour des raisons humanitaires.</w:t>
      </w:r>
    </w:p>
    <w:p>
      <w:r>
        <w:rPr>
          <w:b/>
        </w:rPr>
        <w:t>E. 9</w:t>
      </w:r>
    </w:p>
    <w:p>
      <w:r>
        <w:t>Au vu de ce qui précède, c'est à bon droit que l'autorité inférieure n'est pas entrée en matière sur la demande d'asile (cf. art. 31a al. 1 let. b LAsi) et a prononcé le transfert de l'intéressé vers la Roumanie, en application de l'art. 44, 1ère phrase LAsi, aucune exception à la règle générale du renvoi n'étant réalisée (cf. art. 32 OA 1).</w:t>
      </w:r>
    </w:p>
    <w:p>
      <w:r>
        <w:rPr>
          <w:b/>
        </w:rPr>
        <w:t>E. 10</w:t>
      </w:r>
    </w:p>
    <w:p>
      <w:r>
        <w:t>En conclusion, le recours est rejeté et la décision attaquée confirmée. S'avérant manifestement infondé, le recours est rejeté dans une procédure à juge unique, avec l'approbation d'un second juge (cf. art. 111 let. e LAsi), et l'arrêt n'est motivé que sommairement (cf. art. 111a al. 2 LAsi).</w:t>
      </w:r>
    </w:p>
    <w:p>
      <w:r>
        <w:rPr>
          <w:b/>
        </w:rPr>
        <w:t>E. 11</w:t>
      </w:r>
    </w:p>
    <w:p>
      <w:r>
        <w:t>Dans la mesure où il a été immédiatement statué sur le fond, les demandes de prononcé de mesures superprovisionnelles, d'octroi de l'effet suspensif au recours (cf. art. 107a LAsi) et de dispense du paiement d'une avance de frais (cf. art. 63 al. 4 PA) sont devenues sans objet.</w:t>
      </w:r>
    </w:p>
    <w:p>
      <w:r>
        <w:rPr>
          <w:b/>
        </w:rPr>
        <w:t>E. 12</w:t>
      </w:r>
    </w:p>
    <w:p>
      <w:r>
        <w:t>La demande d'assistance judiciaire totale est rejetée, indépendamment de la preuve de l'indigence du recourant, compte tenu du caractère d'emblée voué à l'échec des conclusions du recours (art. 65 al. 1 PA, art. 65 al. 2 PA auquel renvoie l'art. 110a al. 2 LAsi).</w:t>
      </w:r>
    </w:p>
    <w:p>
      <w:r>
        <w:rPr>
          <w:b/>
        </w:rPr>
        <w:t>E. 13</w:t>
      </w:r>
    </w:p>
    <w:p>
      <w:r>
        <w:t>Vu l'issue de la cause, il y a lieu de mettre les frais de procédure, d'un montant de 750 francs, à la charge du recourant (cf. art. 63 al. 1 PA, art. 2 et 3 let. a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