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D-5893/2023 vom 6. November 2023</w:t>
      </w:r>
    </w:p>
    <w:p>
      <w:r>
        <w:t>Bundesverwaltungsgericht, 2023-11-06, IT</w:t>
      </w:r>
    </w:p>
    <w:p>
      <w:r>
        <w:rPr>
          <w:b/>
        </w:rPr>
        <w:t xml:space="preserve">Quelle: </w:t>
      </w:r>
      <w:r>
        <w:t>https://mcp.opencaselaw.ch/entscheid/bvger_D-5893_2023</w:t>
      </w:r>
    </w:p>
    <w:p>
      <w:r>
        <w:t>FR: TAF D-5893/2023 du 6 novembre 2023</w:t>
      </w:r>
    </w:p>
    <w:p>
      <w:r>
        <w:t>IT: TAF D-5893/2023 del 6 novembre 2023</w:t>
      </w:r>
    </w:p>
    <w:p>
      <w:pPr>
        <w:pStyle w:val="Heading2"/>
      </w:pPr>
      <w:r>
        <w:t>Regeste</w:t>
      </w:r>
    </w:p>
    <w:p>
      <w:r>
        <w:t>Asilo (non entrata nel merito) ed allontanamento (procedura Dublino - art. 31a cpv. 1 lett. b LAsi)</w:t>
      </w:r>
    </w:p>
    <w:p>
      <w:pPr>
        <w:pStyle w:val="Heading2"/>
      </w:pPr>
      <w:r>
        <w:t>Erwägungen</w:t>
      </w:r>
    </w:p>
    <w:p>
      <w:r>
        <w:rPr>
          <w:b/>
        </w:rPr>
        <w:t>E. 5.1</w:t>
      </w:r>
    </w:p>
    <w:p>
      <w:r>
        <w:t>Il ricorrente non contesta la competenza della Croazia per il trattamento della sua domanda di protezione internazionale fondato sugli artt. 18 par. 1 lett. b, 20 par. 5 e 23 RD III), ma si oppone al suo trasferimento verso suddetto Paese sostenendo che il sistema di accoglienza ivi presente sia caratterizzato da carenze sistemiche ai sensi dell'art. 3 par. 2 2a frase RD III. In particolare, egli dichiara di aver passato la notte e il giorno successivo in un centro di accoglienza senza poter avere accesso a cibo e acqua (cfr. atto SEM n. 20/10, 8.01).</w:t>
      </w:r>
    </w:p>
    <w:p>
      <w:r>
        <w:rPr>
          <w:b/>
        </w:rPr>
        <w:t>E. 5.2.1</w:t>
      </w:r>
    </w:p>
    <w:p>
      <w:r>
        <w:t>Nel contesto della procedura Dublino, di principio, la SEM non entra nel merito di una domanda d'asilo se il richiedente può partire alla volta di uno Stato terzo cui compete, in virtù di un trattato internazionale, l'esecuzione della procedura d'asilo e di allontanamento (art. 31a cpv. 1 lett. b LAsi). Ciò è il caso per un richiedente la cui domanda è in corso d'esame in un primo Stato membro ed ha presentato domanda d'asilo in un altro Stato membro. In questo caso, il primo Stato membro è tenuto a riprendere in carico l'interessato alle condizioni poste dagli artt. 23 e seg. RD III (art. 18 par. 1 lett. b RD III).</w:t>
      </w:r>
    </w:p>
    <w:p>
      <w:r>
        <w:rPr>
          <w:b/>
        </w:rPr>
        <w:t>E. 5.2.2</w:t>
      </w:r>
    </w:p>
    <w:p>
      <w:r>
        <w:t>Tuttavia, giusta l'art. 3 par. 2 2a frase RD III, qualora sia impossibile trasferire un richiedente verso lo Stato membro inizialmente designato come competente in quanto vi siano fondati motivi di ritenere che sussistono carenze sistemiche nella procedura di asilo e nelle condizioni di accoglienza dei richiedenti d'asilo in tale Stato membro, le quali implicano il rischio di un trattamento inumano o degradante ai sensi dell'art. 4 della Carta dei diritti fondamentali dell'Unione europea (GU C 364/1 del 18.12.2000), lo Stato membro che ha avviato la procedura di determinazione dello Stato membro competente prosegue l'esame dei criteri di cui al capo III per verificare se un altro Stato membro possa essere designato come competente.</w:t>
      </w:r>
    </w:p>
    <w:p>
      <w:r>
        <w:rPr>
          <w:b/>
        </w:rPr>
        <w:t>E. 5.2.3</w:t>
      </w:r>
    </w:p>
    <w:p>
      <w:r>
        <w:t>Secondo la prassi del Tribunale, nonostante le prese di posizione critiche di numerosi organismi - in particolare del Consiglio d'Europa - il sistema d'asilo e d'accoglienza croato non presenta delle carenze sistemiche (cfr. sentenza di riferimento del Tribunale E-1488/2020 del 22 marzo 2023 consid. 9.5). Nella sua recente giurisprudenza, questo Tribunale ha ammesso la presenza di violenze eccessive da parte degli agenti di polizia (cfr. sentenza di riferimento del Tribunale E-1488/2020 del 22 marzo 2023 consid. 9.3.2). Tuttavia, ha considerato che sia nel quadro di una procedura di presa in carico (take charge) sia in una di ripresa in carico (take back), le persone trasferite non rischiano, secondo un'alta probabilità, di essere esposte ad un rischio di violazione dei loro diritti derivanti dal principio di non-respingimento e precisato che non si deve rinunciare ad un trasferimento se non in casi eccezionali, ovvero allorché il richiedente dimostra, con degli argomenti fondati, i motivi per i quali il principio sopra enunciato non si applica alla sua fattispecie (cfr. sentenza di riferimento del Tribunale E-1488/2020 del 22 marzo 2023 consid. 9.5; cfr. anche tra le altre le sentenze del Tribunale D-3491/2023 dell'11 agosto 2023 consid. 6.3; D-4160/2023 del 10 agosto 2023 consid. 7.4 e 7.5).</w:t>
      </w:r>
    </w:p>
    <w:p>
      <w:r>
        <w:rPr>
          <w:b/>
        </w:rPr>
        <w:t>E. 5.3</w:t>
      </w:r>
    </w:p>
    <w:p>
      <w:r>
        <w:t>Nel caso in esame, la competenza della Croazia è di principio data. A tal proposito, il ricorrente non ha dimostrato in alcun modo, con degli elementi concreti e circostanziati, né è desumibile dagli atti all'inserto, che tale Paese non sia intenzionato a riprenderlo in carico e a portare a termine la procedura relativa alla sua domanda di protezione. Neppure può essere evincibile dalle sue dichiarazioni né dalla documentazione agli atti, che egli non abbia avuto accesso alla procedura d'asilo. Le dichiarazioni concernenti le condizioni a cui egli sarebbe stato confrontato nel predetto Paese risultano, inoltre, essere sommarie e poco circostanziate, oltre che in alcun modo provate o rese verosimili. Fra l'altro, egli non ha allegato, né asserito, di essersi rivolto alle autorità preposte croate al fine di far valere i suoi diritti. Riassumendo, il ricorrente non ha reso verosimile di aver subito dei trattamenti tali da permettere di sovvertire la summenzionata presunzione.</w:t>
      </w:r>
    </w:p>
    <w:p>
      <w:r>
        <w:rPr>
          <w:b/>
        </w:rPr>
        <w:t>E. 5.4</w:t>
      </w:r>
    </w:p>
    <w:p>
      <w:r>
        <w:t>Ne consegue che l'applicazione dell'art. 3 par. 2 2a frase RD III non si giustifica nel caso di specie.</w:t>
      </w:r>
    </w:p>
    <w:p>
      <w:r>
        <w:rPr>
          <w:b/>
        </w:rPr>
        <w:t>E. 6.1</w:t>
      </w:r>
    </w:p>
    <w:p>
      <w:r>
        <w:t>Il ricorrente sostiene, infine, che l'autorità inferiore avrebbe dovuto fare applicazione, vista la sua situazione particolare, degli artt. 17 par. 1 RD III e 29a cpv. 3 OAsi 1.</w:t>
      </w:r>
    </w:p>
    <w:p>
      <w:r>
        <w:rPr>
          <w:b/>
        </w:rPr>
        <w:t>E. 6.2</w:t>
      </w:r>
    </w:p>
    <w:p>
      <w:r>
        <w:t>In deroga all'art. 3 par. 1 RD III, secondo l'art. 17 par. 1 RD III ("clausola di sovranità") ciascuno Stato membro può decidere di esaminare una domanda di protezione internazionale presentata da un cittadino di un Paese terzo, anche se tale esame non gli compete in base ai criteri stabiliti nel RD III. Come previsto dalla giurisprudenza, la SEM è obbligata ad applicare la clausola di sovranità ed entrare nel merito della domanda d'asilo se il trasferimento del richiedente nel Paese di destinazione contravviene ad una norma imperativa del diritto internazionale (cfr. DTAF 2015/9 consid. 8.2.1). Può, inoltre, ammettere tale responsabilità per dei motivi umanitari ai sensi dell'art. 29a cpv. 3 OAsi 1, disposizione che concretizza in diritto interno svizzero la suddetta clausola di sovranità. La SEM dispone di potere di apprezzamento nell'applicazione di quest'ultima norma (cfr. DTAF 2015/9 consid. 7 seg.).</w:t>
      </w:r>
    </w:p>
    <w:p>
      <w:r>
        <w:rPr>
          <w:b/>
        </w:rPr>
        <w:t>E. 6.3</w:t>
      </w:r>
    </w:p>
    <w:p>
      <w:r>
        <w:t>Nel caso di specie, non si ravvisano motivi per i quali la SEM avrebbe dovuto fare applicazione di tali norme. Dal punto di vista medico, il ricorrente, dopo essere stato trattato per un'infezione agli arti inferiori (cfr. atti SEM n. 15/2, 16/2, 22/3), gode attualmente di buona salute (cfr. atto SEM n. 20/10, 8.02).</w:t>
      </w:r>
    </w:p>
    <w:p>
      <w:r>
        <w:rPr>
          <w:b/>
        </w:rPr>
        <w:t>E. 6.4</w:t>
      </w:r>
    </w:p>
    <w:p>
      <w:r>
        <w:t>Ne consegue che l'applicazione degli artt. 17 par. 1 RD III e 29a cpv. 3 OAsi 1 al caso di specie non è giustificata. Non traspaiono dunque elementi tali per ritenere che l'autorità inferiore abbia ecceduto o abusato del proprio potere di apprezzamento (art. 49 lett. a PA; cfr. DTAF 2015/9 consid. 7 seg.).</w:t>
      </w:r>
    </w:p>
    <w:p>
      <w:r>
        <w:rPr>
          <w:b/>
        </w:rPr>
        <w:t>E. 7</w:t>
      </w:r>
    </w:p>
    <w:p>
      <w:r>
        <w:t>È quindi a giusto titolo che la SEM non è entrata nel merito della domanda d'asilo del ricorrente in applicazione dell'art. 31a cpv. 1 lett. b LAsi ed ha pronunciato il suo trasferimento verso la Croazia conformemente all'art. 44 LAsi. In conclusione, il ricorso deve quindi essere respinto e la decisione dell'autorità inferiore confermata.</w:t>
      </w:r>
    </w:p>
    <w:p>
      <w:r>
        <w:rPr>
          <w:b/>
        </w:rPr>
        <w:t>E. 8</w:t>
      </w:r>
    </w:p>
    <w:p>
      <w:r>
        <w:t>Avendo il Tribunale statuito nel merito del ricorso, le domande di concessione dell'effetto sospensivo, di sospensione supercautelare dell'esecuzione dell'allontanamento e di esenzione dal pagamento dell'anticipo delle spese processuali risultano essere prive d'oggetto.</w:t>
      </w:r>
    </w:p>
    <w:p>
      <w:r>
        <w:rPr>
          <w:b/>
        </w:rPr>
        <w:t>E. 9</w:t>
      </w:r>
    </w:p>
    <w:p>
      <w:r>
        <w:t>Ritenute le allegazioni ricorsuali sprovviste di probabilità di esito favorevole, la domanda di assistenza giudiziaria, nel senso della dispensa dal versamento delle spese processuali, è respinta.</w:t>
      </w:r>
    </w:p>
    <w:p>
      <w:r>
        <w:rPr>
          <w:b/>
        </w:rPr>
        <w:t>E. 10</w:t>
      </w:r>
    </w:p>
    <w:p>
      <w:r>
        <w:t>Le spese processuali di CHF 750.- che seguono la soccombenza, sono quindi poste a carico del ricorrente (art. 63 cpv. 1 e 5 PA nonché art. 1-3 del regolamento sulle tasse e sulle spese ripetibili nelle cause dinanzi al Tribunale amministrativo federale del 21 febbraio 2008 [TS-TAF, RS 173.320.2]).</w:t>
      </w:r>
    </w:p>
    <w:p>
      <w:r>
        <w:rPr>
          <w:b/>
        </w:rPr>
        <w:t>E. 11</w:t>
      </w:r>
    </w:p>
    <w:p>
      <w:r>
        <w:t>La decisione non può essere impugnata con ricorso in materia di diritto pubblico dinanzi al Tribunale federale (art. 83 lett. d cifra 1 LTF); essa è pertanto definitiva. (dispositivo alla pagina seguente) il Tribunale amministrativo federale pronuncia: 1. Il ricorso è respinto. 2. La domanda di assistenza giudiziaria, nel senso della dispensa dal versamento delle spese processuali, è respinta. 3. Le spese processuali, di CHF 750.-, sono poste a carico del ricorrente. Tale importo dev'essere versato alla cassa del Tribunale amministrativo federale, entro un termine di 30 giorni dalla spedizione della presente sentenza. 4. Questa sentenza è comunicata al ricorrente, alla SEM e all'autorità cantonale competente. Il giudice unico: Il cancelliere: Manuel Borla Kevin Togni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